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eastAsia="宋体"/>
          <w:b/>
          <w:sz w:val="22"/>
          <w:szCs w:val="22"/>
          <w:lang w:val="en-US" w:eastAsia="zh-CN"/>
        </w:rPr>
      </w:pPr>
      <w:r>
        <w:rPr>
          <w:rFonts w:eastAsia="宋体"/>
          <w:b/>
          <w:sz w:val="22"/>
          <w:szCs w:val="22"/>
          <w:lang w:eastAsia="zh-CN"/>
        </w:rPr>
        <w:t>3GPP TSG RAN WG1 #110</w:t>
      </w:r>
      <w:r>
        <w:rPr>
          <w:rFonts w:eastAsia="宋体"/>
          <w:b/>
          <w:sz w:val="22"/>
          <w:szCs w:val="22"/>
          <w:lang w:eastAsia="zh-CN"/>
        </w:rPr>
        <w:tab/>
      </w:r>
      <w:r>
        <w:rPr>
          <w:rFonts w:eastAsia="宋体"/>
          <w:b/>
          <w:sz w:val="22"/>
          <w:szCs w:val="22"/>
          <w:lang w:eastAsia="zh-CN"/>
        </w:rPr>
        <w:tab/>
      </w:r>
      <w:r>
        <w:rPr>
          <w:rFonts w:eastAsia="宋体"/>
          <w:b/>
          <w:sz w:val="22"/>
          <w:szCs w:val="22"/>
          <w:lang w:eastAsia="zh-CN"/>
        </w:rPr>
        <w:t>R1-</w:t>
      </w:r>
      <w:r>
        <w:rPr>
          <w:rFonts w:hint="eastAsia" w:eastAsia="宋体"/>
          <w:b/>
          <w:sz w:val="22"/>
          <w:szCs w:val="22"/>
          <w:lang w:eastAsia="zh-CN"/>
        </w:rPr>
        <w:t>220</w:t>
      </w:r>
      <w:r>
        <w:rPr>
          <w:rFonts w:hint="eastAsia" w:eastAsia="宋体"/>
          <w:b/>
          <w:sz w:val="22"/>
          <w:szCs w:val="22"/>
          <w:lang w:val="en-US" w:eastAsia="zh-CN"/>
        </w:rPr>
        <w:t>7685</w:t>
      </w:r>
    </w:p>
    <w:p>
      <w:pPr>
        <w:tabs>
          <w:tab w:val="center" w:pos="4536"/>
          <w:tab w:val="right" w:pos="9072"/>
        </w:tabs>
        <w:rPr>
          <w:rFonts w:eastAsia="MS Mincho"/>
          <w:b/>
          <w:bCs/>
          <w:sz w:val="22"/>
          <w:szCs w:val="22"/>
          <w:lang w:eastAsia="ja-JP"/>
        </w:rPr>
      </w:pPr>
      <w:r>
        <w:rPr>
          <w:rFonts w:eastAsia="MS Mincho"/>
          <w:b/>
          <w:bCs/>
          <w:sz w:val="22"/>
          <w:szCs w:val="22"/>
          <w:lang w:val="en-GB" w:eastAsia="ja-JP"/>
        </w:rPr>
        <w:t>Toulouse, France, August 22</w:t>
      </w:r>
      <w:r>
        <w:rPr>
          <w:rFonts w:eastAsia="MS Mincho"/>
          <w:b/>
          <w:bCs/>
          <w:sz w:val="22"/>
          <w:szCs w:val="22"/>
          <w:vertAlign w:val="superscript"/>
          <w:lang w:val="en-GB" w:eastAsia="ja-JP"/>
        </w:rPr>
        <w:t>nd</w:t>
      </w:r>
      <w:r>
        <w:rPr>
          <w:rFonts w:eastAsia="MS Mincho"/>
          <w:b/>
          <w:bCs/>
          <w:sz w:val="22"/>
          <w:szCs w:val="22"/>
          <w:lang w:val="en-GB" w:eastAsia="ja-JP"/>
        </w:rPr>
        <w:t xml:space="preserve"> – 26</w:t>
      </w:r>
      <w:r>
        <w:rPr>
          <w:rFonts w:eastAsia="MS Mincho"/>
          <w:b/>
          <w:bCs/>
          <w:sz w:val="22"/>
          <w:szCs w:val="22"/>
          <w:vertAlign w:val="superscript"/>
          <w:lang w:val="en-GB" w:eastAsia="ja-JP"/>
        </w:rPr>
        <w:t>th</w:t>
      </w:r>
      <w:r>
        <w:rPr>
          <w:rFonts w:eastAsia="MS Mincho"/>
          <w:b/>
          <w:bCs/>
          <w:sz w:val="22"/>
          <w:szCs w:val="22"/>
          <w:lang w:val="en-GB" w:eastAsia="ja-JP"/>
        </w:rPr>
        <w:t>, 2022</w:t>
      </w:r>
    </w:p>
    <w:p>
      <w:pPr>
        <w:pStyle w:val="17"/>
        <w:rPr>
          <w:rFonts w:ascii="Times New Roman" w:hAnsi="Times New Roman" w:eastAsia="宋体"/>
          <w:sz w:val="22"/>
          <w:szCs w:val="22"/>
          <w:lang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NW energy savings performance evaluation</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9.7.1</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rPr>
          <w:rFonts w:eastAsia="等线"/>
          <w:szCs w:val="20"/>
          <w:lang w:eastAsia="zh-CN"/>
        </w:rPr>
      </w:pPr>
      <w:r>
        <w:rPr>
          <w:rFonts w:hint="eastAsia" w:eastAsia="等线"/>
          <w:szCs w:val="20"/>
          <w:lang w:eastAsia="zh-CN"/>
        </w:rPr>
        <w:t>I</w:t>
      </w:r>
      <w:r>
        <w:rPr>
          <w:rFonts w:eastAsia="等线"/>
          <w:szCs w:val="20"/>
          <w:lang w:eastAsia="zh-CN"/>
        </w:rPr>
        <w:t xml:space="preserve">n RAN1#95-e meeting, the SID on network energy saving was discussed and approved with the following objectives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5" w:type="dxa"/>
          </w:tcPr>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Definition of a base station energy consumption model [RAN1]</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Adapt the framework of the power consumption modelling and evaluation methodology of TR38.840 to the base station side, including relative energy consumption for DL and UL (considering factors like PA efficiency, number of TxRU, base station load, etc), sleep modes and the associated transition times, and one or more reference parameters/configurations.</w:t>
            </w:r>
          </w:p>
          <w:p>
            <w:pPr>
              <w:autoSpaceDE w:val="0"/>
              <w:autoSpaceDN w:val="0"/>
              <w:adjustRightInd w:val="0"/>
              <w:snapToGrid w:val="0"/>
              <w:ind w:left="800" w:leftChars="400"/>
              <w:jc w:val="both"/>
              <w:rPr>
                <w:rFonts w:eastAsia="宋体"/>
              </w:rPr>
            </w:pPr>
          </w:p>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Definition of an evaluation methodology and KPIs [RAN1]</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rFonts w:eastAsia="宋体"/>
                <w:lang w:eastAsia="zh-CN"/>
              </w:rPr>
              <w:t>SLA assurance related KPIs</w:t>
            </w:r>
            <w:r>
              <w:rPr>
                <w:rFonts w:eastAsia="宋体"/>
              </w:rPr>
              <w:t>), energy efficiency, and UE power consumption, complexity. The evaluation methodology should not focus on a single KPI, and should reuse existing KPIs whenever applicable; where existing KPIs are found to be insufficient new KPIs may be developed as needed.</w:t>
            </w:r>
          </w:p>
          <w:p>
            <w:pPr>
              <w:autoSpaceDE w:val="0"/>
              <w:autoSpaceDN w:val="0"/>
              <w:adjustRightInd w:val="0"/>
              <w:snapToGrid w:val="0"/>
              <w:ind w:left="709"/>
              <w:jc w:val="both"/>
              <w:rPr>
                <w:rFonts w:eastAsia="宋体"/>
              </w:rPr>
            </w:pPr>
            <w:r>
              <w:rPr>
                <w:rFonts w:eastAsia="宋体"/>
              </w:rPr>
              <w:t>Note: WGs will decide KPIs to evaluate and how.</w:t>
            </w:r>
          </w:p>
          <w:p>
            <w:pPr>
              <w:autoSpaceDE w:val="0"/>
              <w:autoSpaceDN w:val="0"/>
              <w:adjustRightInd w:val="0"/>
              <w:snapToGrid w:val="0"/>
              <w:ind w:left="709"/>
              <w:jc w:val="both"/>
              <w:rPr>
                <w:rFonts w:eastAsia="宋体"/>
              </w:rPr>
            </w:pPr>
          </w:p>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Study and identify techniques on the gNB and UE side to improve network energy savings in terms of both BS transmission and reception, which may include:</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eastAsia="宋体"/>
                <w:lang w:eastAsia="zh-CN"/>
              </w:rPr>
              <w:t>and potential UE assistance information</w:t>
            </w:r>
            <w:r>
              <w:rPr>
                <w:rFonts w:eastAsia="宋体"/>
              </w:rPr>
              <w:t xml:space="preserve"> [RAN1, RAN2]</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Information exchange/coordination over network interfaces [RAN3]</w:t>
            </w:r>
          </w:p>
          <w:p>
            <w:pPr>
              <w:autoSpaceDE w:val="0"/>
              <w:autoSpaceDN w:val="0"/>
              <w:adjustRightInd w:val="0"/>
              <w:snapToGrid w:val="0"/>
              <w:ind w:left="709"/>
              <w:jc w:val="both"/>
              <w:rPr>
                <w:rFonts w:eastAsia="宋体"/>
              </w:rPr>
            </w:pPr>
            <w:r>
              <w:rPr>
                <w:rFonts w:eastAsia="宋体"/>
              </w:rPr>
              <w:t>Note: Other techniques are not precluded</w:t>
            </w:r>
          </w:p>
          <w:p>
            <w:pPr>
              <w:overflowPunct w:val="0"/>
              <w:autoSpaceDE w:val="0"/>
              <w:autoSpaceDN w:val="0"/>
              <w:adjustRightInd w:val="0"/>
              <w:jc w:val="both"/>
              <w:textAlignment w:val="baseline"/>
              <w:rPr>
                <w:rFonts w:eastAsia="宋体"/>
                <w:lang w:eastAsia="zh-CN"/>
              </w:rPr>
            </w:pPr>
          </w:p>
          <w:p>
            <w:pPr>
              <w:autoSpaceDE w:val="0"/>
              <w:autoSpaceDN w:val="0"/>
              <w:adjustRightInd w:val="0"/>
              <w:snapToGrid w:val="0"/>
              <w:jc w:val="both"/>
              <w:rPr>
                <w:rFonts w:eastAsia="宋体"/>
              </w:rPr>
            </w:pPr>
            <w:r>
              <w:rPr>
                <w:rFonts w:eastAsia="宋体"/>
              </w:rPr>
              <w:t xml:space="preserve">The study should prioritize idle/empty and low/medium load scenarios (the exact definition of such loads is left to the study), and different loads among carriers and neighbor cells are allowed. </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 xml:space="preserve">The following example scenarios (mapping between scenarios and network loads is left to the study) including single-carrier and multi-carrier deployments are used as the starting point for discussion on prioritized scenarios for the study. </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The following example scenarios are listed in no particular order.</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Urban micro in FR1, including TDD massive MIMO (note: this scenario can also model small cells)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FR2 beam-based scenarios (note: this scenario can also model small cells)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Urban/Rural macro in FR1 with/without DSS (no impact to LTE expected in case of DSS)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EN-DC/NR-DC macro with FDD PCell and TDD/Massive MIMO on higher FR1/FR2 frequency</w:t>
            </w:r>
          </w:p>
          <w:p>
            <w:pPr>
              <w:overflowPunct w:val="0"/>
              <w:autoSpaceDE w:val="0"/>
              <w:autoSpaceDN w:val="0"/>
              <w:adjustRightInd w:val="0"/>
              <w:ind w:left="720"/>
              <w:textAlignment w:val="baseline"/>
              <w:rPr>
                <w:rFonts w:eastAsia="宋体"/>
              </w:rPr>
            </w:pPr>
          </w:p>
          <w:p>
            <w:pPr>
              <w:autoSpaceDE w:val="0"/>
              <w:autoSpaceDN w:val="0"/>
              <w:adjustRightInd w:val="0"/>
              <w:snapToGrid w:val="0"/>
              <w:jc w:val="both"/>
              <w:rPr>
                <w:rFonts w:eastAsia="宋体"/>
              </w:rPr>
            </w:pPr>
            <w:r>
              <w:rPr>
                <w:rFonts w:eastAsia="宋体"/>
              </w:rPr>
              <w:t>Note 1: legacy UEs should be able to continue accessing a network implementing Rel-18 network energy savings techniques, with the possible exception of techniques developed specifically for greenfield deployments.</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Note 2: the study of energy savings specifically for IAB is not part of the scope.</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The study should coordinate with RAN4 as needed.</w:t>
            </w:r>
          </w:p>
          <w:p>
            <w:pPr>
              <w:overflowPunct w:val="0"/>
              <w:autoSpaceDE w:val="0"/>
              <w:autoSpaceDN w:val="0"/>
              <w:adjustRightInd w:val="0"/>
              <w:snapToGrid w:val="0"/>
              <w:textAlignment w:val="baseline"/>
              <w:rPr>
                <w:bCs/>
              </w:rPr>
            </w:pPr>
          </w:p>
        </w:tc>
      </w:tr>
    </w:tbl>
    <w:p>
      <w:pPr>
        <w:pStyle w:val="3"/>
        <w:spacing w:after="0"/>
        <w:rPr>
          <w:rFonts w:eastAsia="等线"/>
          <w:szCs w:val="20"/>
          <w:lang w:eastAsia="zh-CN"/>
        </w:rPr>
      </w:pPr>
    </w:p>
    <w:p>
      <w:pPr>
        <w:pStyle w:val="3"/>
        <w:rPr>
          <w:rFonts w:eastAsia="等线"/>
          <w:szCs w:val="20"/>
          <w:lang w:eastAsia="zh-CN"/>
        </w:rPr>
      </w:pPr>
      <w:r>
        <w:rPr>
          <w:rFonts w:hint="eastAsia" w:eastAsia="等线"/>
          <w:szCs w:val="20"/>
          <w:lang w:eastAsia="zh-CN"/>
        </w:rPr>
        <w:t>I</w:t>
      </w:r>
      <w:r>
        <w:rPr>
          <w:rFonts w:eastAsia="等线"/>
          <w:szCs w:val="20"/>
          <w:lang w:eastAsia="zh-CN"/>
        </w:rPr>
        <w:t xml:space="preserve">n this contribution, we provide our view and analysis on the BS energy consumption model firstly, including reference configuration, multiple power state and power scaling method. Then, the average BS energy consumption per slot can be calculated based on the model. Finally, some </w:t>
      </w:r>
      <w:r>
        <w:rPr>
          <w:rFonts w:eastAsiaTheme="minorEastAsia"/>
          <w:lang w:eastAsia="zh-CN"/>
        </w:rPr>
        <w:t xml:space="preserve">preliminary simulation results and analyses on the potential NW energy saving schemes are also provided. </w:t>
      </w:r>
    </w:p>
    <w:p>
      <w:pPr>
        <w:pStyle w:val="2"/>
        <w:spacing w:before="180"/>
        <w:ind w:left="562" w:hanging="562"/>
        <w:rPr>
          <w:rFonts w:ascii="Times New Roman" w:hAnsi="Times New Roman" w:cs="Times New Roman"/>
          <w:szCs w:val="28"/>
        </w:rPr>
      </w:pPr>
      <w:r>
        <w:rPr>
          <w:rFonts w:ascii="Times New Roman" w:hAnsi="Times New Roman" w:cs="Times New Roman"/>
          <w:szCs w:val="28"/>
        </w:rPr>
        <w:t>BS energy consumption model</w:t>
      </w:r>
    </w:p>
    <w:p>
      <w:pPr>
        <w:rPr>
          <w:rFonts w:ascii="Times" w:hAnsi="Times" w:eastAsia="Batang"/>
          <w:b/>
          <w:szCs w:val="20"/>
          <w:highlight w:val="green"/>
          <w:lang w:val="en-GB" w:eastAsia="zh-CN"/>
        </w:rPr>
      </w:pPr>
      <w:r>
        <w:rPr>
          <w:rFonts w:ascii="Times" w:hAnsi="Times" w:eastAsia="Batang"/>
          <w:b/>
          <w:szCs w:val="20"/>
          <w:highlight w:val="green"/>
          <w:lang w:val="en-GB" w:eastAsia="zh-CN"/>
        </w:rPr>
        <w:t>Agreement</w:t>
      </w:r>
    </w:p>
    <w:p>
      <w:p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For evaluation purpose, the energy consumption modeling for a BS includes at least the following:</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Reference configuration</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FS other details</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Note FR1 and FR2 to be separately considered for detailed parameters</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hint="eastAsia" w:ascii="Times" w:hAnsi="Times" w:eastAsia="Batang"/>
          <w:bCs/>
          <w:szCs w:val="20"/>
          <w:lang w:val="en-GB" w:eastAsia="zh-CN"/>
        </w:rPr>
        <w:t>M</w:t>
      </w:r>
      <w:r>
        <w:rPr>
          <w:rFonts w:ascii="Times" w:hAnsi="Times" w:eastAsia="Batang"/>
          <w:bCs/>
          <w:szCs w:val="20"/>
          <w:lang w:val="en-GB" w:eastAsia="zh-CN"/>
        </w:rPr>
        <w:t>ultiple power state(s) including sleep/non-sleep mode(s) with relative power, and associated transition time/energy</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Scaling method to be applied at least for non-sleep mode.</w:t>
      </w:r>
    </w:p>
    <w:p>
      <w:pPr>
        <w:numPr>
          <w:ilvl w:val="2"/>
          <w:numId w:val="11"/>
        </w:numPr>
        <w:overflowPunct w:val="0"/>
        <w:autoSpaceDE w:val="0"/>
        <w:autoSpaceDN w:val="0"/>
        <w:spacing w:after="120"/>
        <w:ind w:left="1259"/>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FS other details including scaling for sleep mode</w:t>
      </w:r>
    </w:p>
    <w:p>
      <w:pPr>
        <w:pStyle w:val="3"/>
        <w:rPr>
          <w:rFonts w:eastAsiaTheme="minorEastAsia"/>
          <w:lang w:eastAsia="zh-CN"/>
        </w:rPr>
      </w:pPr>
      <w:r>
        <w:rPr>
          <w:rFonts w:hint="eastAsia" w:eastAsiaTheme="minorEastAsia"/>
          <w:lang w:eastAsia="zh-CN"/>
        </w:rPr>
        <w:t>A</w:t>
      </w:r>
      <w:r>
        <w:rPr>
          <w:rFonts w:eastAsiaTheme="minorEastAsia"/>
          <w:lang w:eastAsia="zh-CN"/>
        </w:rPr>
        <w:t xml:space="preserve"> reliable BS energy consumption model is crucial for NW energy saving performance evaluation. The power consumption computed based on the model should have relatively consistent trend with the actual BS power consumption. According to the Objective 1 of the SID, RAN1 should adapt the framework of the UE power consumption model to the BS side. With regards to this matter, the following aspects have been considered for UE power consumption modelling for FR1 and FR2 in TR38.840:</w:t>
      </w:r>
    </w:p>
    <w:p>
      <w:pPr>
        <w:pStyle w:val="3"/>
        <w:numPr>
          <w:ilvl w:val="0"/>
          <w:numId w:val="12"/>
        </w:numPr>
        <w:rPr>
          <w:rFonts w:eastAsiaTheme="minorEastAsia"/>
          <w:lang w:eastAsia="zh-CN"/>
        </w:rPr>
      </w:pPr>
      <w:r>
        <w:rPr>
          <w:rFonts w:eastAsiaTheme="minorEastAsia"/>
          <w:lang w:eastAsia="zh-CN"/>
        </w:rPr>
        <w:t>Reference configuration, including SCS, number of carriers, system bandwidth, antenna configuration, etc.</w:t>
      </w:r>
    </w:p>
    <w:p>
      <w:pPr>
        <w:pStyle w:val="3"/>
        <w:numPr>
          <w:ilvl w:val="0"/>
          <w:numId w:val="12"/>
        </w:numPr>
        <w:rPr>
          <w:rFonts w:eastAsiaTheme="minorEastAsia"/>
          <w:lang w:eastAsia="zh-CN"/>
        </w:rPr>
      </w:pPr>
      <w:r>
        <w:rPr>
          <w:rFonts w:eastAsiaTheme="minorEastAsia"/>
          <w:lang w:eastAsia="zh-CN"/>
        </w:rPr>
        <w:t>Relative power of various sleep states, including deep sleep, light sleep and micro sleep.</w:t>
      </w:r>
    </w:p>
    <w:p>
      <w:pPr>
        <w:pStyle w:val="3"/>
        <w:numPr>
          <w:ilvl w:val="0"/>
          <w:numId w:val="12"/>
        </w:numPr>
        <w:rPr>
          <w:rFonts w:eastAsiaTheme="minorEastAsia"/>
          <w:lang w:eastAsia="zh-CN"/>
        </w:rPr>
      </w:pPr>
      <w:r>
        <w:rPr>
          <w:rFonts w:eastAsiaTheme="minorEastAsia"/>
          <w:lang w:eastAsia="zh-CN"/>
        </w:rPr>
        <w:t>Relative power of various channels/signals, including PDCCH-only, SSB/CSI-RS proc., PDCCH+PDSCH and UL.</w:t>
      </w:r>
    </w:p>
    <w:p>
      <w:pPr>
        <w:pStyle w:val="3"/>
        <w:numPr>
          <w:ilvl w:val="0"/>
          <w:numId w:val="12"/>
        </w:numPr>
        <w:rPr>
          <w:rFonts w:eastAsiaTheme="minorEastAsia"/>
          <w:lang w:eastAsia="zh-CN"/>
        </w:rPr>
      </w:pPr>
      <w:r>
        <w:rPr>
          <w:rFonts w:eastAsiaTheme="minorEastAsia"/>
          <w:lang w:eastAsia="zh-CN"/>
        </w:rPr>
        <w:t>Additional transition energy and total transition time for the three sleep types.</w:t>
      </w:r>
    </w:p>
    <w:p>
      <w:pPr>
        <w:pStyle w:val="3"/>
        <w:numPr>
          <w:ilvl w:val="0"/>
          <w:numId w:val="12"/>
        </w:numPr>
        <w:rPr>
          <w:rFonts w:eastAsiaTheme="minorEastAsia"/>
          <w:lang w:eastAsia="zh-CN"/>
        </w:rPr>
      </w:pPr>
      <w:r>
        <w:rPr>
          <w:rFonts w:eastAsiaTheme="minorEastAsia"/>
          <w:lang w:eastAsia="zh-CN"/>
        </w:rPr>
        <w:t>Power consumption scaling based on the number of antennas, bandwidth, etc.</w:t>
      </w:r>
    </w:p>
    <w:p>
      <w:pPr>
        <w:pStyle w:val="3"/>
        <w:rPr>
          <w:rFonts w:eastAsiaTheme="minorEastAsia"/>
          <w:lang w:eastAsia="zh-CN"/>
        </w:rPr>
      </w:pPr>
      <w:r>
        <w:rPr>
          <w:rFonts w:eastAsiaTheme="minorEastAsia"/>
          <w:lang w:eastAsia="zh-CN"/>
        </w:rPr>
        <w:t>I</w:t>
      </w:r>
      <w:r>
        <w:rPr>
          <w:rFonts w:hint="eastAsia" w:eastAsiaTheme="minorEastAsia"/>
          <w:lang w:eastAsia="zh-CN"/>
        </w:rPr>
        <w:t>n</w:t>
      </w:r>
      <w:r>
        <w:rPr>
          <w:rFonts w:eastAsiaTheme="minorEastAsia"/>
          <w:lang w:eastAsia="zh-CN"/>
        </w:rPr>
        <w:t xml:space="preserve"> RAN1</w:t>
      </w:r>
      <w:r>
        <w:rPr>
          <w:rFonts w:hint="eastAsia" w:eastAsiaTheme="minorEastAsia"/>
          <w:lang w:eastAsia="zh-CN"/>
        </w:rPr>
        <w:t>#</w:t>
      </w:r>
      <w:r>
        <w:rPr>
          <w:rFonts w:eastAsiaTheme="minorEastAsia"/>
          <w:lang w:eastAsia="zh-CN"/>
        </w:rPr>
        <w:t xml:space="preserve">109-e meeting, it has been agreed that the BS energy consumption model at least includes reference configuration, multiple power states and scaling method. Although the above-mentioned framework can be in principle reused for BS energy evaluation, the following adaptations specific to the BS energy consumption are necessary due to the difference on communication pattern and structure between BS and UE. </w:t>
      </w: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Reference configuration</w:t>
      </w:r>
    </w:p>
    <w:p>
      <w:pPr>
        <w:pStyle w:val="3"/>
        <w:rPr>
          <w:rFonts w:eastAsia="宋体"/>
          <w:lang w:eastAsia="zh-CN"/>
        </w:rPr>
      </w:pPr>
      <w:r>
        <w:rPr>
          <w:rFonts w:eastAsia="宋体"/>
          <w:lang w:eastAsia="zh-CN"/>
        </w:rPr>
        <w:t>The BS energy consumption amount varies with the occupied bandwidth and number of antennas, so it is necessary to provide reference configurations for BS energy consumption modeling. Then, the power consumption can be further determined according to the actually used bandwidth and number of Tx/Rx RUs. Similar to the study on UE power saving in TR38.840, the following reference configurations for FR1 and FR2 were agreed in the last meeting:</w:t>
      </w:r>
    </w:p>
    <w:p>
      <w:pPr>
        <w:snapToGrid w:val="0"/>
        <w:rPr>
          <w:rFonts w:ascii="Times" w:hAnsi="Times" w:eastAsia="Batang"/>
          <w:b/>
          <w:szCs w:val="20"/>
          <w:highlight w:val="green"/>
          <w:lang w:val="en-GB"/>
        </w:rPr>
      </w:pPr>
      <w:r>
        <w:rPr>
          <w:rFonts w:ascii="Times" w:hAnsi="Times" w:eastAsia="Malgun Gothic"/>
          <w:b/>
          <w:szCs w:val="20"/>
          <w:highlight w:val="green"/>
          <w:lang w:val="en-GB"/>
        </w:rPr>
        <w:t>Agreement</w:t>
      </w:r>
    </w:p>
    <w:p>
      <w:pPr>
        <w:overflowPunct w:val="0"/>
        <w:autoSpaceDE w:val="0"/>
        <w:autoSpaceDN w:val="0"/>
        <w:snapToGrid w:val="0"/>
        <w:contextualSpacing/>
        <w:rPr>
          <w:rFonts w:ascii="Times" w:hAnsi="Times" w:eastAsia="Batang"/>
          <w:szCs w:val="20"/>
          <w:lang w:val="en-GB"/>
        </w:rPr>
      </w:pPr>
      <w:r>
        <w:rPr>
          <w:rFonts w:ascii="Times" w:hAnsi="Times" w:eastAsia="Batang" w:cs="Times"/>
          <w:bCs/>
          <w:szCs w:val="20"/>
          <w:lang w:val="en-GB" w:eastAsia="zh-CN"/>
        </w:rPr>
        <w:t>For evaluation and BS energy consumption modeling purpose,</w:t>
      </w:r>
      <w:r>
        <w:rPr>
          <w:rFonts w:ascii="Times" w:hAnsi="Times" w:eastAsia="Batang" w:cs="Times"/>
          <w:szCs w:val="20"/>
          <w:lang w:val="en-GB"/>
        </w:rPr>
        <w:t xml:space="preserve"> for single CC case, at least the following in table</w:t>
      </w:r>
      <w:r>
        <w:rPr>
          <w:rFonts w:ascii="Times" w:hAnsi="Times" w:eastAsia="Batang"/>
          <w:szCs w:val="20"/>
          <w:lang w:val="en-GB"/>
        </w:rPr>
        <w:t xml:space="preserve"> should be considered for reference configuration</w:t>
      </w:r>
    </w:p>
    <w:p>
      <w:pPr>
        <w:numPr>
          <w:ilvl w:val="0"/>
          <w:numId w:val="13"/>
        </w:numPr>
        <w:overflowPunct w:val="0"/>
        <w:autoSpaceDE w:val="0"/>
        <w:autoSpaceDN w:val="0"/>
        <w:snapToGrid w:val="0"/>
        <w:contextualSpacing/>
        <w:rPr>
          <w:rFonts w:ascii="Times" w:hAnsi="Times" w:eastAsia="Batang"/>
          <w:szCs w:val="20"/>
          <w:lang w:val="en-GB"/>
        </w:rPr>
      </w:pPr>
      <w:r>
        <w:rPr>
          <w:rFonts w:ascii="Times" w:hAnsi="Times" w:eastAsia="Batang"/>
          <w:szCs w:val="20"/>
          <w:lang w:val="en-GB"/>
        </w:rPr>
        <w:t>Note: other TX-RX RU number and corresponding BS antenna configuration can be considered in SLS assumptions</w:t>
      </w:r>
    </w:p>
    <w:tbl>
      <w:tblPr>
        <w:tblStyle w:val="10"/>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3"/>
        <w:gridCol w:w="2440"/>
        <w:gridCol w:w="2440"/>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p>
        </w:tc>
        <w:tc>
          <w:tcPr>
            <w:tcW w:w="2440" w:type="dxa"/>
            <w:shd w:val="clear" w:color="auto" w:fill="auto"/>
          </w:tcPr>
          <w:p>
            <w:pPr>
              <w:snapToGrid w:val="0"/>
              <w:rPr>
                <w:rFonts w:ascii="Times" w:hAnsi="Times" w:eastAsia="Batang"/>
                <w:lang w:val="en-GB"/>
              </w:rPr>
            </w:pPr>
            <w:r>
              <w:rPr>
                <w:rFonts w:ascii="Times" w:hAnsi="Times" w:eastAsia="Batang"/>
                <w:lang w:val="en-GB"/>
              </w:rPr>
              <w:t>Set 1 FR1</w:t>
            </w:r>
          </w:p>
        </w:tc>
        <w:tc>
          <w:tcPr>
            <w:tcW w:w="2440" w:type="dxa"/>
            <w:shd w:val="clear" w:color="auto" w:fill="auto"/>
          </w:tcPr>
          <w:p>
            <w:pPr>
              <w:snapToGrid w:val="0"/>
              <w:rPr>
                <w:rFonts w:ascii="Times" w:hAnsi="Times" w:eastAsia="Batang"/>
                <w:lang w:val="en-GB"/>
              </w:rPr>
            </w:pPr>
            <w:r>
              <w:rPr>
                <w:rFonts w:ascii="Times" w:hAnsi="Times" w:eastAsia="Batang"/>
                <w:lang w:val="en-GB"/>
              </w:rPr>
              <w:t>Set 2 FR1</w:t>
            </w:r>
          </w:p>
        </w:tc>
        <w:tc>
          <w:tcPr>
            <w:tcW w:w="2443" w:type="dxa"/>
            <w:shd w:val="clear" w:color="auto" w:fill="auto"/>
          </w:tcPr>
          <w:p>
            <w:pPr>
              <w:snapToGrid w:val="0"/>
              <w:rPr>
                <w:rFonts w:ascii="Times" w:hAnsi="Times" w:eastAsia="Batang"/>
                <w:lang w:val="en-GB"/>
              </w:rPr>
            </w:pPr>
            <w:r>
              <w:rPr>
                <w:rFonts w:ascii="Times" w:hAnsi="Times" w:eastAsia="Batang"/>
                <w:lang w:val="en-GB"/>
              </w:rPr>
              <w:t>Set 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Duplex</w:t>
            </w:r>
          </w:p>
        </w:tc>
        <w:tc>
          <w:tcPr>
            <w:tcW w:w="2440" w:type="dxa"/>
            <w:shd w:val="clear" w:color="auto" w:fill="auto"/>
          </w:tcPr>
          <w:p>
            <w:pPr>
              <w:snapToGrid w:val="0"/>
              <w:rPr>
                <w:rFonts w:ascii="Times" w:hAnsi="Times" w:eastAsia="Batang"/>
                <w:lang w:val="en-GB"/>
              </w:rPr>
            </w:pPr>
            <w:r>
              <w:rPr>
                <w:rFonts w:ascii="Times" w:hAnsi="Times" w:eastAsia="Batang"/>
                <w:lang w:val="en-GB"/>
              </w:rPr>
              <w:t>TDD</w:t>
            </w:r>
          </w:p>
        </w:tc>
        <w:tc>
          <w:tcPr>
            <w:tcW w:w="2440" w:type="dxa"/>
            <w:shd w:val="clear" w:color="auto" w:fill="auto"/>
          </w:tcPr>
          <w:p>
            <w:pPr>
              <w:snapToGrid w:val="0"/>
              <w:rPr>
                <w:rFonts w:ascii="Times" w:hAnsi="Times" w:eastAsia="Batang"/>
                <w:lang w:val="en-GB"/>
              </w:rPr>
            </w:pPr>
            <w:r>
              <w:rPr>
                <w:rFonts w:ascii="Times" w:hAnsi="Times" w:eastAsia="Batang"/>
                <w:lang w:val="en-GB"/>
              </w:rPr>
              <w:t>FDD</w:t>
            </w:r>
          </w:p>
        </w:tc>
        <w:tc>
          <w:tcPr>
            <w:tcW w:w="2443" w:type="dxa"/>
            <w:shd w:val="clear" w:color="auto" w:fill="auto"/>
          </w:tcPr>
          <w:p>
            <w:pPr>
              <w:snapToGrid w:val="0"/>
              <w:rPr>
                <w:rFonts w:ascii="Times" w:hAnsi="Times" w:eastAsia="Batang"/>
                <w:lang w:val="en-GB"/>
              </w:rPr>
            </w:pPr>
            <w:r>
              <w:rPr>
                <w:rFonts w:ascii="Times" w:hAnsi="Times" w:eastAsia="Batang"/>
                <w:lang w:val="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System BW</w:t>
            </w:r>
          </w:p>
        </w:tc>
        <w:tc>
          <w:tcPr>
            <w:tcW w:w="2440" w:type="dxa"/>
            <w:shd w:val="clear" w:color="auto" w:fill="auto"/>
          </w:tcPr>
          <w:p>
            <w:pPr>
              <w:snapToGrid w:val="0"/>
              <w:rPr>
                <w:rFonts w:ascii="Times" w:hAnsi="Times" w:eastAsia="Batang"/>
                <w:lang w:val="en-GB"/>
              </w:rPr>
            </w:pPr>
            <w:r>
              <w:rPr>
                <w:rFonts w:ascii="Times" w:hAnsi="Times" w:eastAsia="Batang"/>
                <w:lang w:val="en-GB"/>
              </w:rPr>
              <w:t>100 MHz</w:t>
            </w:r>
          </w:p>
        </w:tc>
        <w:tc>
          <w:tcPr>
            <w:tcW w:w="2440" w:type="dxa"/>
            <w:shd w:val="clear" w:color="auto" w:fill="auto"/>
          </w:tcPr>
          <w:p>
            <w:pPr>
              <w:snapToGrid w:val="0"/>
              <w:rPr>
                <w:rFonts w:ascii="Times" w:hAnsi="Times" w:eastAsia="Batang"/>
                <w:lang w:val="en-GB"/>
              </w:rPr>
            </w:pPr>
            <w:r>
              <w:rPr>
                <w:rFonts w:ascii="Times" w:hAnsi="Times" w:eastAsia="Batang"/>
                <w:lang w:val="en-GB"/>
              </w:rPr>
              <w:t>20 MHz</w:t>
            </w:r>
          </w:p>
        </w:tc>
        <w:tc>
          <w:tcPr>
            <w:tcW w:w="2443" w:type="dxa"/>
            <w:shd w:val="clear" w:color="auto" w:fill="auto"/>
          </w:tcPr>
          <w:p>
            <w:pPr>
              <w:snapToGrid w:val="0"/>
              <w:rPr>
                <w:rFonts w:ascii="Times" w:hAnsi="Times" w:eastAsia="Batang"/>
                <w:lang w:val="en-GB"/>
              </w:rPr>
            </w:pPr>
            <w:r>
              <w:rPr>
                <w:rFonts w:ascii="Times" w:hAnsi="Times" w:eastAsia="Batang"/>
                <w:lang w:val="en-GB"/>
              </w:rPr>
              <w:t>100</w:t>
            </w:r>
            <w:r>
              <w:rPr>
                <w:rFonts w:ascii="Times" w:hAnsi="Times" w:eastAsia="Batang"/>
                <w:color w:val="FF0000"/>
                <w:lang w:val="en-GB"/>
              </w:rPr>
              <w:t xml:space="preserve"> </w:t>
            </w:r>
            <w:r>
              <w:rPr>
                <w:rFonts w:ascii="Times" w:hAnsi="Times" w:eastAsia="Batang"/>
                <w:lang w:val="en-GB"/>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SCS</w:t>
            </w:r>
          </w:p>
        </w:tc>
        <w:tc>
          <w:tcPr>
            <w:tcW w:w="2440" w:type="dxa"/>
            <w:shd w:val="clear" w:color="auto" w:fill="auto"/>
          </w:tcPr>
          <w:p>
            <w:pPr>
              <w:snapToGrid w:val="0"/>
              <w:rPr>
                <w:rFonts w:ascii="Times" w:hAnsi="Times" w:eastAsia="Batang"/>
                <w:lang w:val="en-GB"/>
              </w:rPr>
            </w:pPr>
            <w:r>
              <w:rPr>
                <w:rFonts w:ascii="Times" w:hAnsi="Times" w:eastAsia="Batang"/>
                <w:lang w:val="en-GB"/>
              </w:rPr>
              <w:t>30 kHz</w:t>
            </w:r>
          </w:p>
        </w:tc>
        <w:tc>
          <w:tcPr>
            <w:tcW w:w="2440" w:type="dxa"/>
            <w:shd w:val="clear" w:color="auto" w:fill="auto"/>
          </w:tcPr>
          <w:p>
            <w:pPr>
              <w:snapToGrid w:val="0"/>
              <w:rPr>
                <w:rFonts w:ascii="Times" w:hAnsi="Times" w:eastAsia="Batang"/>
                <w:lang w:val="en-GB"/>
              </w:rPr>
            </w:pPr>
            <w:r>
              <w:rPr>
                <w:rFonts w:ascii="Times" w:hAnsi="Times" w:eastAsia="Batang"/>
                <w:lang w:val="en-GB"/>
              </w:rPr>
              <w:t>15 kHz</w:t>
            </w:r>
          </w:p>
        </w:tc>
        <w:tc>
          <w:tcPr>
            <w:tcW w:w="2443" w:type="dxa"/>
            <w:shd w:val="clear" w:color="auto" w:fill="auto"/>
          </w:tcPr>
          <w:p>
            <w:pPr>
              <w:snapToGrid w:val="0"/>
              <w:rPr>
                <w:rFonts w:ascii="Times" w:hAnsi="Times" w:eastAsia="Batang"/>
                <w:lang w:val="en-GB"/>
              </w:rPr>
            </w:pPr>
            <w:r>
              <w:rPr>
                <w:rFonts w:ascii="Times" w:hAnsi="Times" w:eastAsia="Batang"/>
                <w:lang w:val="en-GB"/>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Number of TRP</w:t>
            </w:r>
          </w:p>
        </w:tc>
        <w:tc>
          <w:tcPr>
            <w:tcW w:w="2440" w:type="dxa"/>
            <w:shd w:val="clear" w:color="auto" w:fill="auto"/>
          </w:tcPr>
          <w:p>
            <w:pPr>
              <w:overflowPunct w:val="0"/>
              <w:snapToGrid w:val="0"/>
              <w:contextualSpacing/>
              <w:rPr>
                <w:rFonts w:ascii="Times" w:hAnsi="Times" w:eastAsia="Batang"/>
                <w:lang w:val="en-GB"/>
              </w:rPr>
            </w:pPr>
            <w:r>
              <w:rPr>
                <w:rFonts w:ascii="Times" w:hAnsi="Times" w:eastAsia="Batang"/>
                <w:lang w:val="en-GB"/>
              </w:rPr>
              <w:t>1</w:t>
            </w:r>
          </w:p>
        </w:tc>
        <w:tc>
          <w:tcPr>
            <w:tcW w:w="2440" w:type="dxa"/>
            <w:shd w:val="clear" w:color="auto" w:fill="auto"/>
          </w:tcPr>
          <w:p>
            <w:pPr>
              <w:snapToGrid w:val="0"/>
              <w:rPr>
                <w:rFonts w:ascii="Times" w:hAnsi="Times" w:eastAsia="Batang"/>
                <w:lang w:val="en-GB"/>
              </w:rPr>
            </w:pPr>
            <w:r>
              <w:rPr>
                <w:rFonts w:ascii="Times" w:hAnsi="Times" w:eastAsia="Batang"/>
                <w:lang w:val="en-GB"/>
              </w:rPr>
              <w:t>1</w:t>
            </w:r>
          </w:p>
        </w:tc>
        <w:tc>
          <w:tcPr>
            <w:tcW w:w="2443" w:type="dxa"/>
            <w:shd w:val="clear" w:color="auto" w:fill="auto"/>
          </w:tcPr>
          <w:p>
            <w:pPr>
              <w:snapToGrid w:val="0"/>
              <w:rPr>
                <w:rFonts w:ascii="Times" w:hAnsi="Times" w:eastAsia="Batang"/>
                <w:lang w:val="en-GB"/>
              </w:rPr>
            </w:pPr>
            <w:r>
              <w:rPr>
                <w:rFonts w:ascii="Times" w:hAnsi="Times" w:eastAsia="Batang"/>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 xml:space="preserve">Total number of DL TX </w:t>
            </w:r>
            <w:r>
              <w:rPr>
                <w:rFonts w:ascii="Times" w:hAnsi="Times" w:eastAsia="Batang"/>
                <w:sz w:val="22"/>
                <w:lang w:val="en-GB"/>
              </w:rPr>
              <w:t>RU</w:t>
            </w:r>
            <w:r>
              <w:rPr>
                <w:rFonts w:ascii="Times" w:hAnsi="Times" w:eastAsia="Batang"/>
                <w:lang w:val="en-GB"/>
              </w:rPr>
              <w:t>s</w:t>
            </w:r>
          </w:p>
        </w:tc>
        <w:tc>
          <w:tcPr>
            <w:tcW w:w="2440" w:type="dxa"/>
            <w:shd w:val="clear" w:color="auto" w:fill="auto"/>
          </w:tcPr>
          <w:p>
            <w:pPr>
              <w:snapToGrid w:val="0"/>
              <w:rPr>
                <w:rFonts w:ascii="Times" w:hAnsi="Times" w:eastAsia="Batang"/>
                <w:lang w:val="en-GB"/>
              </w:rPr>
            </w:pPr>
            <w:r>
              <w:rPr>
                <w:rFonts w:ascii="Times" w:hAnsi="Times" w:eastAsia="Batang"/>
                <w:lang w:val="en-GB"/>
              </w:rPr>
              <w:t>64</w:t>
            </w:r>
          </w:p>
        </w:tc>
        <w:tc>
          <w:tcPr>
            <w:tcW w:w="2440" w:type="dxa"/>
            <w:shd w:val="clear" w:color="auto" w:fill="auto"/>
          </w:tcPr>
          <w:p>
            <w:pPr>
              <w:snapToGrid w:val="0"/>
              <w:rPr>
                <w:rFonts w:ascii="Times" w:hAnsi="Times" w:eastAsia="Batang"/>
                <w:color w:val="FFFFFF"/>
                <w:highlight w:val="darkYellow"/>
                <w:lang w:val="en-GB"/>
              </w:rPr>
            </w:pPr>
            <w:r>
              <w:rPr>
                <w:rFonts w:ascii="Times" w:hAnsi="Times" w:eastAsia="Batang"/>
                <w:color w:val="FFFFFF"/>
                <w:highlight w:val="darkYellow"/>
                <w:lang w:val="en-GB"/>
              </w:rPr>
              <w:t>(working assumption) 32</w:t>
            </w:r>
          </w:p>
        </w:tc>
        <w:tc>
          <w:tcPr>
            <w:tcW w:w="2443" w:type="dxa"/>
            <w:shd w:val="clear" w:color="auto" w:fill="auto"/>
          </w:tcPr>
          <w:p>
            <w:pPr>
              <w:snapToGrid w:val="0"/>
              <w:rPr>
                <w:rFonts w:ascii="Times" w:hAnsi="Times" w:eastAsia="Batang"/>
                <w:strike/>
                <w:color w:val="FF0000"/>
                <w:highlight w:val="green"/>
                <w:lang w:val="en-GB"/>
              </w:rPr>
            </w:pPr>
            <w:r>
              <w:rPr>
                <w:rFonts w:ascii="Times" w:hAnsi="Times" w:eastAsia="Batang"/>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Total DL power level</w:t>
            </w:r>
          </w:p>
        </w:tc>
        <w:tc>
          <w:tcPr>
            <w:tcW w:w="2440" w:type="dxa"/>
            <w:shd w:val="clear" w:color="auto" w:fill="auto"/>
          </w:tcPr>
          <w:p>
            <w:pPr>
              <w:snapToGrid w:val="0"/>
              <w:rPr>
                <w:rFonts w:ascii="Times" w:hAnsi="Times" w:eastAsia="Batang"/>
                <w:lang w:val="en-GB"/>
              </w:rPr>
            </w:pPr>
            <w:r>
              <w:rPr>
                <w:rFonts w:ascii="Times" w:hAnsi="Times" w:eastAsia="Batang"/>
                <w:lang w:val="en-GB"/>
              </w:rPr>
              <w:t>55dBm</w:t>
            </w:r>
          </w:p>
        </w:tc>
        <w:tc>
          <w:tcPr>
            <w:tcW w:w="2440" w:type="dxa"/>
            <w:shd w:val="clear" w:color="auto" w:fill="auto"/>
          </w:tcPr>
          <w:p>
            <w:pPr>
              <w:snapToGrid w:val="0"/>
              <w:rPr>
                <w:rFonts w:ascii="Times" w:hAnsi="Times" w:eastAsia="Batang"/>
                <w:color w:val="FF0000"/>
                <w:lang w:val="en-GB"/>
              </w:rPr>
            </w:pPr>
            <w:r>
              <w:rPr>
                <w:rFonts w:ascii="Times" w:hAnsi="Times" w:eastAsia="Batang"/>
                <w:color w:val="FF0000"/>
                <w:lang w:val="en-GB"/>
              </w:rPr>
              <w:t>[49dBm] – to be further discussed and finalized in future meetings</w:t>
            </w:r>
          </w:p>
          <w:p>
            <w:pPr>
              <w:snapToGrid w:val="0"/>
              <w:rPr>
                <w:rFonts w:ascii="Times" w:hAnsi="Times" w:eastAsia="Batang"/>
                <w:color w:val="FF0000"/>
                <w:highlight w:val="yellow"/>
                <w:lang w:val="en-GB"/>
              </w:rPr>
            </w:pPr>
          </w:p>
        </w:tc>
        <w:tc>
          <w:tcPr>
            <w:tcW w:w="2443" w:type="dxa"/>
            <w:shd w:val="clear" w:color="auto" w:fill="auto"/>
          </w:tcPr>
          <w:p>
            <w:pPr>
              <w:snapToGrid w:val="0"/>
              <w:rPr>
                <w:rFonts w:ascii="Times" w:hAnsi="Times" w:eastAsia="Batang"/>
                <w:color w:val="FF0000"/>
                <w:lang w:val="en-GB"/>
              </w:rPr>
            </w:pPr>
            <w:r>
              <w:rPr>
                <w:rFonts w:ascii="Times" w:hAnsi="Times" w:eastAsia="Batang"/>
                <w:color w:val="FF0000"/>
                <w:lang w:val="en-GB"/>
              </w:rPr>
              <w:t>43dBm – to be further discussed and finalized in future meetings</w:t>
            </w:r>
          </w:p>
          <w:p>
            <w:pPr>
              <w:snapToGrid w:val="0"/>
              <w:rPr>
                <w:rFonts w:ascii="Times" w:hAnsi="Times" w:eastAsia="Batang"/>
                <w:color w:val="FF0000"/>
                <w:lang w:val="en-GB"/>
              </w:rPr>
            </w:pPr>
          </w:p>
          <w:p>
            <w:pPr>
              <w:snapToGrid w:val="0"/>
              <w:rPr>
                <w:rFonts w:ascii="Times" w:hAnsi="Times" w:eastAsia="Batang"/>
                <w:color w:val="FF0000"/>
                <w:lang w:val="en-GB"/>
              </w:rPr>
            </w:pPr>
            <w:r>
              <w:rPr>
                <w:rFonts w:ascii="Times" w:hAnsi="Times" w:eastAsia="Batang"/>
                <w:color w:val="FF0000"/>
                <w:lang w:val="en-GB"/>
              </w:rPr>
              <w:t>EIRP limited to 78dBm – to be further discussed and finalized in future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shd w:val="clear" w:color="auto" w:fill="auto"/>
          </w:tcPr>
          <w:p>
            <w:pPr>
              <w:snapToGrid w:val="0"/>
              <w:rPr>
                <w:rFonts w:ascii="Times" w:hAnsi="Times" w:eastAsia="Batang"/>
                <w:lang w:val="en-GB"/>
              </w:rPr>
            </w:pPr>
            <w:r>
              <w:rPr>
                <w:rFonts w:ascii="Times" w:hAnsi="Times" w:eastAsia="Batang"/>
                <w:lang w:val="en-GB"/>
              </w:rPr>
              <w:t>Total number of UL Rx RUs</w:t>
            </w:r>
          </w:p>
        </w:tc>
        <w:tc>
          <w:tcPr>
            <w:tcW w:w="2440" w:type="dxa"/>
            <w:shd w:val="clear" w:color="auto" w:fill="auto"/>
          </w:tcPr>
          <w:p>
            <w:pPr>
              <w:snapToGrid w:val="0"/>
              <w:rPr>
                <w:rFonts w:ascii="Times" w:hAnsi="Times" w:eastAsia="Batang"/>
                <w:lang w:val="en-GB"/>
              </w:rPr>
            </w:pPr>
            <w:r>
              <w:rPr>
                <w:rFonts w:ascii="Times" w:hAnsi="Times" w:eastAsia="Batang"/>
                <w:lang w:val="en-GB"/>
              </w:rPr>
              <w:t>64</w:t>
            </w:r>
          </w:p>
        </w:tc>
        <w:tc>
          <w:tcPr>
            <w:tcW w:w="2440" w:type="dxa"/>
            <w:shd w:val="clear" w:color="auto" w:fill="auto"/>
          </w:tcPr>
          <w:p>
            <w:pPr>
              <w:snapToGrid w:val="0"/>
              <w:rPr>
                <w:rFonts w:ascii="Times" w:hAnsi="Times" w:eastAsia="Batang"/>
                <w:color w:val="FFFFFF"/>
                <w:highlight w:val="darkYellow"/>
                <w:lang w:val="en-GB"/>
              </w:rPr>
            </w:pPr>
            <w:r>
              <w:rPr>
                <w:rFonts w:ascii="Times" w:hAnsi="Times" w:eastAsia="Batang"/>
                <w:color w:val="FFFFFF"/>
                <w:highlight w:val="darkYellow"/>
                <w:lang w:val="en-GB"/>
              </w:rPr>
              <w:t>(working assumption) 32</w:t>
            </w:r>
          </w:p>
        </w:tc>
        <w:tc>
          <w:tcPr>
            <w:tcW w:w="2443" w:type="dxa"/>
            <w:shd w:val="clear" w:color="auto" w:fill="auto"/>
          </w:tcPr>
          <w:p>
            <w:pPr>
              <w:snapToGrid w:val="0"/>
              <w:rPr>
                <w:rFonts w:ascii="Times" w:hAnsi="Times" w:eastAsia="Batang"/>
                <w:lang w:val="en-GB"/>
              </w:rPr>
            </w:pPr>
            <w:r>
              <w:rPr>
                <w:rFonts w:ascii="Times" w:hAnsi="Times" w:eastAsia="Batang"/>
                <w:lang w:val="en-GB"/>
              </w:rPr>
              <w:t>2</w:t>
            </w:r>
          </w:p>
        </w:tc>
      </w:tr>
    </w:tbl>
    <w:p>
      <w:pPr>
        <w:pStyle w:val="3"/>
        <w:spacing w:after="0"/>
        <w:rPr>
          <w:rFonts w:eastAsia="宋体"/>
          <w:lang w:eastAsia="zh-CN"/>
        </w:rPr>
      </w:pPr>
    </w:p>
    <w:p>
      <w:pPr>
        <w:pStyle w:val="3"/>
        <w:rPr>
          <w:rFonts w:eastAsia="宋体"/>
          <w:lang w:eastAsia="zh-CN"/>
        </w:rPr>
      </w:pPr>
      <w:r>
        <w:rPr>
          <w:rFonts w:eastAsia="宋体"/>
          <w:lang w:eastAsia="zh-CN"/>
        </w:rPr>
        <w:t>The DL power level for Set 2 FR1 and Set3 FR2 do not achieve an agreement and will be further discussed in future meetings. The BS Tx power in table A.2.1-1 of TR 38.802 can be used as the DL power level in the reference configuration, i.e., 49dBm for Set 2 FR1 and 43dBm with a maximum EIRP of 78dBm for Set3 FR2. However, we note that the power scaling with simulation BW is needed when system BW is higher than simulation BW. For FDD, simulation BW is split equally between UL and DL, so the DL power level for Set 2 FR1 should be further scaled down with the DL simulation BW.</w:t>
      </w:r>
    </w:p>
    <w:p>
      <w:pPr>
        <w:spacing w:after="120" w:line="252" w:lineRule="auto"/>
        <w:jc w:val="both"/>
        <w:rPr>
          <w:b/>
          <w:bCs/>
        </w:rPr>
      </w:pPr>
      <w:r>
        <w:rPr>
          <w:b/>
          <w:bCs/>
        </w:rPr>
        <w:t xml:space="preserve">Proposal 1: The total DL power level is 49dBm for Set 2 FR1 and 43dBm with a maximum EIRP of 78dBm for Set3 FR2. </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2: </w:t>
      </w:r>
      <w:r>
        <w:rPr>
          <w:b/>
          <w:bCs/>
        </w:rPr>
        <w:t>The total DL power level for Set 2 FR1 should be further scaled down with the DL simulation BW.</w:t>
      </w:r>
    </w:p>
    <w:p>
      <w:pPr>
        <w:pStyle w:val="3"/>
        <w:rPr>
          <w:rFonts w:eastAsiaTheme="minorEastAsia"/>
          <w:lang w:eastAsia="zh-CN"/>
        </w:rPr>
      </w:pPr>
    </w:p>
    <w:p>
      <w:pPr>
        <w:pStyle w:val="4"/>
        <w:tabs>
          <w:tab w:val="left" w:pos="709"/>
        </w:tabs>
        <w:spacing w:after="120"/>
        <w:rPr>
          <w:rFonts w:ascii="Times New Roman" w:hAnsi="Times New Roman" w:cs="Times New Roman"/>
          <w:szCs w:val="20"/>
          <w:lang w:eastAsia="zh-CN"/>
        </w:rPr>
      </w:pPr>
      <w:r>
        <w:rPr>
          <w:rFonts w:ascii="Times New Roman" w:hAnsi="Times New Roman" w:cs="Times New Roman" w:eastAsiaTheme="minorEastAsia"/>
          <w:szCs w:val="20"/>
          <w:lang w:eastAsia="zh-CN"/>
        </w:rPr>
        <w:t>Power state</w:t>
      </w:r>
    </w:p>
    <w:p>
      <w:pPr>
        <w:spacing w:after="120" w:line="252" w:lineRule="auto"/>
        <w:jc w:val="both"/>
        <w:rPr>
          <w:rFonts w:eastAsiaTheme="minorEastAsia"/>
          <w:lang w:eastAsia="zh-CN"/>
        </w:rPr>
      </w:pPr>
      <w:r>
        <w:rPr>
          <w:rFonts w:eastAsiaTheme="minorEastAsia"/>
          <w:lang w:eastAsia="zh-CN"/>
        </w:rPr>
        <w:t>Multiple power states are defined in the UE power consumption model. On the one hand, considering receiving power difference, the relative powers are determined separately for different channels/signals, including PDCCH-only, SSB or CSI proc., and PDCCH+PDSCH. While for the active BS, a slot differentiated by different channels may be not needed since the BS generally serves multiple UEs and a slot with one single channel, e.g., a PDCCH-only slot, rarely happens. For simplicity, when there is data transmission, one single active mode without differentiation of various channels/signals can be defined. In addition, since it is not realistic to provide an absolute value of BS power consumption, the relative power consumption value can be used for BS energy consumption model.</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3: For the active BS, one single active mode without differentiation of various channels/signals can be defined and the relative power consumption value can be used.</w:t>
      </w:r>
    </w:p>
    <w:p>
      <w:pPr>
        <w:spacing w:after="120" w:line="252" w:lineRule="auto"/>
        <w:jc w:val="both"/>
        <w:rPr>
          <w:rFonts w:eastAsiaTheme="minorEastAsia"/>
          <w:lang w:eastAsia="zh-CN"/>
        </w:rPr>
      </w:pPr>
      <w:r>
        <w:rPr>
          <w:rFonts w:eastAsiaTheme="minorEastAsia"/>
          <w:lang w:eastAsia="zh-CN"/>
        </w:rPr>
        <w:t xml:space="preserve">On the other hand, when there is no DL transmission or UL reception for a certain period of time, the BS can enter into a sleep mode for power saving. Similar to the UE power consumption model, three sleep modes, e.g., micro sleep/light sleep/deep sleep, corresponding to different power levels and transition time can be introduced into the BS energy consumption model. </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Three sleep modes, e.g., micro sleep/light sleep/deep sleep, corresponding to different power levels and transition time can be introduced into the BS energy consumption model.</w:t>
      </w:r>
    </w:p>
    <w:p>
      <w:pPr>
        <w:spacing w:after="120" w:line="252" w:lineRule="auto"/>
        <w:jc w:val="both"/>
        <w:rPr>
          <w:rFonts w:eastAsiaTheme="minorEastAsia"/>
          <w:lang w:eastAsia="zh-CN"/>
        </w:rPr>
      </w:pPr>
      <w:r>
        <w:rPr>
          <w:rFonts w:eastAsiaTheme="minorEastAsia"/>
          <w:lang w:eastAsia="zh-CN"/>
        </w:rPr>
        <w:t>An illustration of the multiple power states in the BS energy consumption model and the corresponding power state transition is shown in Table 1 and Figure 1 respectively.</w:t>
      </w:r>
    </w:p>
    <w:p>
      <w:pPr>
        <w:widowControl w:val="0"/>
        <w:snapToGrid w:val="0"/>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1. </w:t>
      </w:r>
      <w:r>
        <w:rPr>
          <w:rFonts w:eastAsia="等线"/>
          <w:kern w:val="2"/>
          <w:szCs w:val="20"/>
          <w:lang w:val="en-GB" w:eastAsia="zh-CN"/>
        </w:rPr>
        <w:t xml:space="preserve">Power states in </w:t>
      </w:r>
      <w:r>
        <w:rPr>
          <w:rFonts w:eastAsiaTheme="minorEastAsia"/>
          <w:lang w:eastAsia="zh-CN"/>
        </w:rPr>
        <w:t>the BS energy consumption model</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3477"/>
        <w:gridCol w:w="3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Power State</w:t>
            </w:r>
          </w:p>
        </w:tc>
        <w:tc>
          <w:tcPr>
            <w:tcW w:w="1872"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Characteristics</w:t>
            </w:r>
          </w:p>
        </w:tc>
        <w:tc>
          <w:tcPr>
            <w:tcW w:w="2014" w:type="pct"/>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 xml:space="preserve">Relative Power </w:t>
            </w:r>
            <w:r>
              <w:rPr>
                <w:rFonts w:eastAsia="等线"/>
                <w:kern w:val="2"/>
                <w:sz w:val="18"/>
                <w:szCs w:val="18"/>
                <w:lang w:val="en-GB"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Active</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Transmission occupies the entire system BW and the total number of TxRUs in the reference configuration</w:t>
            </w:r>
          </w:p>
        </w:tc>
        <w:tc>
          <w:tcPr>
            <w:tcW w:w="2014" w:type="pct"/>
            <w:vAlign w:val="center"/>
          </w:tcPr>
          <w:p>
            <w:pPr>
              <w:widowControl w:val="0"/>
              <w:snapToGrid w:val="0"/>
              <w:jc w:val="center"/>
              <w:rPr>
                <w:rFonts w:eastAsia="等线"/>
                <w:kern w:val="2"/>
                <w:sz w:val="18"/>
                <w:szCs w:val="18"/>
                <w:lang w:val="en-GB" w:eastAsia="zh-CN"/>
              </w:rPr>
            </w:pPr>
            <w:r>
              <w:rPr>
                <w:rFonts w:eastAsia="等线"/>
                <w:kern w:val="2"/>
                <w:sz w:val="18"/>
                <w:szCs w:val="18"/>
                <w:lang w:val="en-GB" w:eastAsia="zh-CN"/>
              </w:rPr>
              <w:t>P</w:t>
            </w:r>
            <w:r>
              <w:rPr>
                <w:rFonts w:eastAsia="等线"/>
                <w:kern w:val="2"/>
                <w:sz w:val="18"/>
                <w:szCs w:val="18"/>
                <w:vertAlign w:val="subscript"/>
                <w:lang w:val="en-GB" w:eastAsia="zh-CN"/>
              </w:rPr>
              <w:t>active</w:t>
            </w:r>
            <w:r>
              <w:rPr>
                <w:rFonts w:eastAsia="等线"/>
                <w:kern w:val="2"/>
                <w:sz w:val="18"/>
                <w:szCs w:val="18"/>
                <w:lang w:val="en-GB" w:eastAsia="zh-CN"/>
              </w:rPr>
              <w:t xml:space="preserve"> =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Micro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Immediate transition from or to the active state is assumed. </w:t>
            </w:r>
          </w:p>
        </w:tc>
        <w:tc>
          <w:tcPr>
            <w:tcW w:w="2014" w:type="pct"/>
            <w:vAlign w:val="center"/>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P</w:t>
            </w:r>
            <w:r>
              <w:rPr>
                <w:rFonts w:eastAsia="等线"/>
                <w:kern w:val="2"/>
                <w:sz w:val="18"/>
                <w:szCs w:val="18"/>
                <w:vertAlign w:val="subscript"/>
                <w:lang w:val="en-GB" w:eastAsia="zh-CN"/>
              </w:rPr>
              <w:t>micro</w:t>
            </w:r>
            <w:r>
              <w:rPr>
                <w:rFonts w:eastAsia="等线"/>
                <w:kern w:val="2"/>
                <w:sz w:val="18"/>
                <w:szCs w:val="18"/>
                <w:lang w:val="en-GB" w:eastAsia="zh-CN"/>
              </w:rPr>
              <w:t xml:space="preserve">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Light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Time interval for the sleep should larger than the total transition time entering and leaving the state</w:t>
            </w:r>
          </w:p>
        </w:tc>
        <w:tc>
          <w:tcPr>
            <w:tcW w:w="2014" w:type="pct"/>
            <w:vAlign w:val="center"/>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P</w:t>
            </w:r>
            <w:r>
              <w:rPr>
                <w:rFonts w:eastAsia="等线"/>
                <w:kern w:val="2"/>
                <w:sz w:val="18"/>
                <w:szCs w:val="18"/>
                <w:vertAlign w:val="subscript"/>
                <w:lang w:val="en-GB" w:eastAsia="zh-CN"/>
              </w:rPr>
              <w:t>light</w:t>
            </w:r>
            <w:r>
              <w:rPr>
                <w:rFonts w:eastAsia="等线"/>
                <w:kern w:val="2"/>
                <w:sz w:val="18"/>
                <w:szCs w:val="18"/>
                <w:lang w:val="en-GB" w:eastAsia="zh-CN"/>
              </w:rPr>
              <w:t xml:space="preserve">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D</w:t>
            </w:r>
            <w:r>
              <w:rPr>
                <w:rFonts w:eastAsia="等线"/>
                <w:kern w:val="2"/>
                <w:sz w:val="18"/>
                <w:szCs w:val="18"/>
                <w:lang w:val="en-GB" w:eastAsia="zh-CN"/>
              </w:rPr>
              <w:t>eep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Time interval for the sleep should larger than the total transition time entering and leaving the state. </w:t>
            </w:r>
          </w:p>
        </w:tc>
        <w:tc>
          <w:tcPr>
            <w:tcW w:w="2014" w:type="pct"/>
            <w:vAlign w:val="center"/>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P</w:t>
            </w:r>
            <w:r>
              <w:rPr>
                <w:rFonts w:eastAsia="等线"/>
                <w:kern w:val="2"/>
                <w:sz w:val="18"/>
                <w:szCs w:val="18"/>
                <w:vertAlign w:val="subscript"/>
                <w:lang w:val="en-GB" w:eastAsia="zh-CN"/>
              </w:rPr>
              <w:t xml:space="preserve">deep </w:t>
            </w:r>
            <w:r>
              <w:rPr>
                <w:rFonts w:eastAsia="等线"/>
                <w:kern w:val="2"/>
                <w:sz w:val="18"/>
                <w:szCs w:val="18"/>
                <w:lang w:val="en-GB" w:eastAsia="zh-CN"/>
              </w:rPr>
              <w:t xml:space="preserve"> = 1</w:t>
            </w:r>
          </w:p>
        </w:tc>
      </w:tr>
    </w:tbl>
    <w:p>
      <w:pPr>
        <w:rPr>
          <w:b/>
          <w:bCs/>
        </w:rPr>
      </w:pPr>
    </w:p>
    <w:p>
      <w:pPr>
        <w:jc w:val="center"/>
      </w:pPr>
      <w:r>
        <w:object>
          <v:shape id="_x0000_i1025" o:spt="75" type="#_x0000_t75" style="height:168.75pt;width:266.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b/>
          <w:bCs/>
          <w:sz w:val="18"/>
        </w:rPr>
      </w:pPr>
      <w:r>
        <w:rPr>
          <w:rFonts w:eastAsia="等线"/>
          <w:kern w:val="2"/>
          <w:sz w:val="18"/>
          <w:szCs w:val="20"/>
          <w:lang w:eastAsia="zh-CN"/>
        </w:rPr>
        <w:t>Fig 1. Relative power and power state transition in the BS energy consumption model</w:t>
      </w:r>
    </w:p>
    <w:p>
      <w:pPr>
        <w:rPr>
          <w:b/>
          <w:bCs/>
        </w:rPr>
      </w:pPr>
    </w:p>
    <w:p>
      <w:pPr>
        <w:spacing w:after="120" w:line="252" w:lineRule="auto"/>
        <w:jc w:val="both"/>
        <w:rPr>
          <w:rFonts w:eastAsiaTheme="minorEastAsia"/>
          <w:lang w:eastAsia="zh-CN"/>
        </w:rPr>
      </w:pPr>
      <w:r>
        <w:rPr>
          <w:rFonts w:eastAsiaTheme="minorEastAsia"/>
          <w:lang w:eastAsia="zh-CN"/>
        </w:rPr>
        <w:t xml:space="preserve">For active mode, the relative power should be determined based on the entire system BW and the total number of Tx/Rx RUs in the reference configuration, otherwise, the power scaling method in Section 2.3 should be considered. For sleep mode, both ramp down and ramp up transitions are needed for entering and leaving the sleep mode, so additional transition energy and total transition time should also be included in the BS energy consumption model as shown in Table 2. </w:t>
      </w:r>
    </w:p>
    <w:p>
      <w:pPr>
        <w:widowControl w:val="0"/>
        <w:snapToGrid w:val="0"/>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2. </w:t>
      </w:r>
      <w:r>
        <w:rPr>
          <w:rFonts w:eastAsia="等线"/>
          <w:kern w:val="2"/>
          <w:szCs w:val="20"/>
          <w:lang w:val="en-GB" w:eastAsia="zh-CN"/>
        </w:rPr>
        <w:t xml:space="preserve">Transition energy and transition time </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3477"/>
        <w:gridCol w:w="3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Sleep mode</w:t>
            </w:r>
          </w:p>
        </w:tc>
        <w:tc>
          <w:tcPr>
            <w:tcW w:w="1872"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Additional transition energy</w:t>
            </w:r>
          </w:p>
          <w:p>
            <w:pPr>
              <w:widowControl w:val="0"/>
              <w:snapToGrid w:val="0"/>
              <w:jc w:val="center"/>
              <w:rPr>
                <w:rFonts w:eastAsia="等线"/>
                <w:b/>
                <w:kern w:val="2"/>
                <w:sz w:val="18"/>
                <w:szCs w:val="18"/>
                <w:lang w:val="en-GB" w:eastAsia="zh-CN"/>
              </w:rPr>
            </w:pPr>
            <w:r>
              <w:rPr>
                <w:rFonts w:hint="eastAsia" w:eastAsia="等线"/>
                <w:b/>
                <w:kern w:val="2"/>
                <w:sz w:val="18"/>
                <w:szCs w:val="18"/>
                <w:lang w:val="en-GB" w:eastAsia="zh-CN"/>
              </w:rPr>
              <w:t>(</w:t>
            </w:r>
            <w:r>
              <w:rPr>
                <w:rFonts w:eastAsia="等线"/>
                <w:b/>
                <w:kern w:val="2"/>
                <w:sz w:val="18"/>
                <w:szCs w:val="18"/>
                <w:lang w:val="en-GB" w:eastAsia="zh-CN"/>
              </w:rPr>
              <w:t>relative power x ms)</w:t>
            </w:r>
          </w:p>
        </w:tc>
        <w:tc>
          <w:tcPr>
            <w:tcW w:w="2014" w:type="pct"/>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Total transition time(ms)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Micro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E</w:t>
            </w:r>
            <w:r>
              <w:rPr>
                <w:rFonts w:eastAsia="等线"/>
                <w:kern w:val="2"/>
                <w:sz w:val="18"/>
                <w:szCs w:val="18"/>
                <w:vertAlign w:val="subscript"/>
                <w:lang w:val="en-GB" w:eastAsia="zh-CN"/>
              </w:rPr>
              <w:t>micro,trans</w:t>
            </w:r>
            <w:r>
              <w:rPr>
                <w:rFonts w:eastAsia="等线"/>
                <w:kern w:val="2"/>
                <w:sz w:val="18"/>
                <w:szCs w:val="18"/>
                <w:lang w:val="en-GB" w:eastAsia="zh-CN"/>
              </w:rPr>
              <w:t xml:space="preserve"> = </w:t>
            </w:r>
            <w:r>
              <w:rPr>
                <w:rFonts w:hint="eastAsia" w:eastAsia="等线"/>
                <w:kern w:val="2"/>
                <w:sz w:val="18"/>
                <w:szCs w:val="18"/>
                <w:lang w:val="en-GB" w:eastAsia="zh-CN"/>
              </w:rPr>
              <w:t>0</w:t>
            </w:r>
          </w:p>
        </w:tc>
        <w:tc>
          <w:tcPr>
            <w:tcW w:w="2014" w:type="pct"/>
          </w:tcPr>
          <w:p>
            <w:pPr>
              <w:widowControl w:val="0"/>
              <w:snapToGrid w:val="0"/>
              <w:jc w:val="center"/>
              <w:rPr>
                <w:rFonts w:eastAsia="等线"/>
                <w:kern w:val="2"/>
                <w:sz w:val="18"/>
                <w:szCs w:val="18"/>
                <w:lang w:val="en-GB" w:eastAsia="zh-CN"/>
              </w:rPr>
            </w:pPr>
            <w:r>
              <w:rPr>
                <w:rFonts w:eastAsia="等线"/>
                <w:kern w:val="2"/>
                <w:sz w:val="18"/>
                <w:szCs w:val="18"/>
                <w:lang w:val="en-GB" w:eastAsia="zh-CN"/>
              </w:rPr>
              <w:t>T</w:t>
            </w:r>
            <w:r>
              <w:rPr>
                <w:rFonts w:eastAsia="等线"/>
                <w:kern w:val="2"/>
                <w:sz w:val="18"/>
                <w:szCs w:val="18"/>
                <w:vertAlign w:val="subscript"/>
                <w:lang w:val="en-GB" w:eastAsia="zh-CN"/>
              </w:rPr>
              <w:t>micro,trans</w:t>
            </w:r>
            <w:r>
              <w:rPr>
                <w:rFonts w:eastAsia="等线"/>
                <w:kern w:val="2"/>
                <w:sz w:val="18"/>
                <w:szCs w:val="18"/>
                <w:lang w:val="en-GB" w:eastAsia="zh-CN"/>
              </w:rPr>
              <w:t xml:space="preserve"> = </w:t>
            </w:r>
            <w:r>
              <w:rPr>
                <w:rFonts w:hint="eastAsia" w:eastAsia="等线"/>
                <w:kern w:val="2"/>
                <w:sz w:val="18"/>
                <w:szCs w:val="18"/>
                <w:lang w:val="en-GB"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Light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E</w:t>
            </w:r>
            <w:r>
              <w:rPr>
                <w:rFonts w:eastAsia="等线"/>
                <w:kern w:val="2"/>
                <w:sz w:val="18"/>
                <w:szCs w:val="18"/>
                <w:vertAlign w:val="subscript"/>
                <w:lang w:val="en-GB" w:eastAsia="zh-CN"/>
              </w:rPr>
              <w:t>light,trans</w:t>
            </w:r>
            <w:r>
              <w:rPr>
                <w:rFonts w:eastAsia="等线"/>
                <w:kern w:val="2"/>
                <w:sz w:val="18"/>
                <w:szCs w:val="18"/>
                <w:lang w:val="en-GB" w:eastAsia="zh-CN"/>
              </w:rPr>
              <w:t xml:space="preserve"> = [90]</w:t>
            </w:r>
          </w:p>
        </w:tc>
        <w:tc>
          <w:tcPr>
            <w:tcW w:w="2014" w:type="pct"/>
          </w:tcPr>
          <w:p>
            <w:pPr>
              <w:widowControl w:val="0"/>
              <w:snapToGrid w:val="0"/>
              <w:jc w:val="center"/>
              <w:rPr>
                <w:rFonts w:eastAsia="等线"/>
                <w:kern w:val="2"/>
                <w:sz w:val="18"/>
                <w:szCs w:val="18"/>
                <w:lang w:val="en-GB" w:eastAsia="zh-CN"/>
              </w:rPr>
            </w:pPr>
            <w:r>
              <w:rPr>
                <w:rFonts w:eastAsia="等线"/>
                <w:kern w:val="2"/>
                <w:sz w:val="18"/>
                <w:szCs w:val="18"/>
                <w:lang w:val="en-GB" w:eastAsia="zh-CN"/>
              </w:rPr>
              <w:t>T</w:t>
            </w:r>
            <w:r>
              <w:rPr>
                <w:rFonts w:eastAsia="等线"/>
                <w:kern w:val="2"/>
                <w:sz w:val="18"/>
                <w:szCs w:val="18"/>
                <w:vertAlign w:val="subscript"/>
                <w:lang w:val="en-GB" w:eastAsia="zh-CN"/>
              </w:rPr>
              <w:t>light,trans</w:t>
            </w:r>
            <w:r>
              <w:rPr>
                <w:rFonts w:eastAsia="等线"/>
                <w:kern w:val="2"/>
                <w:sz w:val="18"/>
                <w:szCs w:val="18"/>
                <w:lang w:val="en-GB" w:eastAsia="zh-CN"/>
              </w:rPr>
              <w:t xml:space="preserve">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Deep Sleep</w:t>
            </w:r>
          </w:p>
        </w:tc>
        <w:tc>
          <w:tcPr>
            <w:tcW w:w="1872"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E</w:t>
            </w:r>
            <w:r>
              <w:rPr>
                <w:rFonts w:eastAsia="等线"/>
                <w:kern w:val="2"/>
                <w:sz w:val="18"/>
                <w:szCs w:val="18"/>
                <w:vertAlign w:val="subscript"/>
                <w:lang w:val="en-GB" w:eastAsia="zh-CN"/>
              </w:rPr>
              <w:t>deep,trans</w:t>
            </w:r>
            <w:r>
              <w:rPr>
                <w:rFonts w:eastAsia="等线"/>
                <w:kern w:val="2"/>
                <w:sz w:val="18"/>
                <w:szCs w:val="18"/>
                <w:lang w:val="en-GB" w:eastAsia="zh-CN"/>
              </w:rPr>
              <w:t xml:space="preserve"> = [750]</w:t>
            </w:r>
          </w:p>
        </w:tc>
        <w:tc>
          <w:tcPr>
            <w:tcW w:w="2014" w:type="pct"/>
          </w:tcPr>
          <w:p>
            <w:pPr>
              <w:widowControl w:val="0"/>
              <w:snapToGrid w:val="0"/>
              <w:jc w:val="center"/>
              <w:rPr>
                <w:rFonts w:eastAsia="等线"/>
                <w:kern w:val="2"/>
                <w:sz w:val="18"/>
                <w:szCs w:val="18"/>
                <w:lang w:val="en-GB" w:eastAsia="zh-CN"/>
              </w:rPr>
            </w:pPr>
            <w:r>
              <w:rPr>
                <w:rFonts w:eastAsia="等线"/>
                <w:kern w:val="2"/>
                <w:sz w:val="18"/>
                <w:szCs w:val="18"/>
                <w:lang w:val="en-GB" w:eastAsia="zh-CN"/>
              </w:rPr>
              <w:t>T</w:t>
            </w:r>
            <w:r>
              <w:rPr>
                <w:rFonts w:eastAsia="等线"/>
                <w:kern w:val="2"/>
                <w:sz w:val="18"/>
                <w:szCs w:val="18"/>
                <w:vertAlign w:val="subscript"/>
                <w:lang w:val="en-GB" w:eastAsia="zh-CN"/>
              </w:rPr>
              <w:t>deep,trans</w:t>
            </w:r>
            <w:r>
              <w:rPr>
                <w:rFonts w:eastAsia="等线"/>
                <w:kern w:val="2"/>
                <w:sz w:val="18"/>
                <w:szCs w:val="18"/>
                <w:lang w:val="en-GB" w:eastAsia="zh-CN"/>
              </w:rPr>
              <w:t xml:space="preserve"> = [50]</w:t>
            </w:r>
          </w:p>
        </w:tc>
      </w:tr>
    </w:tbl>
    <w:p>
      <w:pPr>
        <w:spacing w:line="252" w:lineRule="auto"/>
        <w:jc w:val="both"/>
        <w:rPr>
          <w:rFonts w:eastAsiaTheme="minorEastAsia"/>
          <w:lang w:eastAsia="zh-CN"/>
        </w:rPr>
      </w:pPr>
    </w:p>
    <w:p>
      <w:pPr>
        <w:spacing w:after="120" w:line="252" w:lineRule="auto"/>
        <w:jc w:val="both"/>
        <w:rPr>
          <w:rFonts w:eastAsiaTheme="minorEastAsia"/>
          <w:lang w:eastAsia="zh-CN"/>
        </w:rPr>
      </w:pPr>
      <w:r>
        <w:rPr>
          <w:rFonts w:eastAsiaTheme="minorEastAsia"/>
          <w:lang w:eastAsia="zh-CN"/>
        </w:rPr>
        <w:t>For simplicity of the study, the state transition between different sleep modes should not be supported in the BS energy consumption model. Therefore, similar to UE power saving study, it is assumed that there is always a non-sleep state between adjacent sleep states.</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5: In the BS energy consumption model, there is always a non-sleep state between adjacent sleep states.</w:t>
      </w:r>
    </w:p>
    <w:p>
      <w:pPr>
        <w:spacing w:after="120" w:line="252" w:lineRule="auto"/>
        <w:jc w:val="both"/>
        <w:rPr>
          <w:rFonts w:eastAsiaTheme="minorEastAsia"/>
          <w:lang w:eastAsia="zh-CN"/>
        </w:rPr>
      </w:pPr>
      <w:r>
        <w:rPr>
          <w:rFonts w:eastAsiaTheme="minorEastAsia"/>
          <w:lang w:eastAsia="zh-CN"/>
        </w:rPr>
        <w:t>Based on the above analyses, the total energy consumption E</w:t>
      </w:r>
      <w:r>
        <w:rPr>
          <w:rFonts w:eastAsiaTheme="minorEastAsia"/>
          <w:vertAlign w:val="subscript"/>
          <w:lang w:eastAsia="zh-CN"/>
        </w:rPr>
        <w:t>total</w:t>
      </w:r>
      <w:r>
        <w:rPr>
          <w:rFonts w:eastAsia="等线"/>
          <w:kern w:val="2"/>
          <w:sz w:val="18"/>
          <w:szCs w:val="18"/>
          <w:lang w:val="en-GB" w:eastAsia="zh-CN"/>
        </w:rPr>
        <w:t xml:space="preserve"> </w:t>
      </w:r>
      <w:r>
        <w:rPr>
          <w:rFonts w:eastAsiaTheme="minorEastAsia"/>
          <w:lang w:eastAsia="zh-CN"/>
        </w:rPr>
        <w:t>consists of the energy consumption E</w:t>
      </w:r>
      <w:r>
        <w:rPr>
          <w:rFonts w:eastAsiaTheme="minorEastAsia"/>
          <w:vertAlign w:val="subscript"/>
          <w:lang w:eastAsia="zh-CN"/>
        </w:rPr>
        <w:t>state</w:t>
      </w:r>
      <w:r>
        <w:rPr>
          <w:rFonts w:eastAsiaTheme="minorEastAsia"/>
          <w:lang w:eastAsia="zh-CN"/>
        </w:rPr>
        <w:t xml:space="preserve"> of each power state and additional transition energy E</w:t>
      </w:r>
      <w:r>
        <w:rPr>
          <w:rFonts w:eastAsiaTheme="minorEastAsia"/>
          <w:vertAlign w:val="subscript"/>
          <w:lang w:eastAsia="zh-CN"/>
        </w:rPr>
        <w:t>trans</w:t>
      </w:r>
      <w:r>
        <w:rPr>
          <w:rFonts w:eastAsiaTheme="minorEastAsia"/>
          <w:lang w:eastAsia="zh-CN"/>
        </w:rPr>
        <w:t xml:space="preserve">: </w:t>
      </w:r>
    </w:p>
    <w:p>
      <w:pPr>
        <w:spacing w:after="120" w:line="252" w:lineRule="auto"/>
        <w:jc w:val="both"/>
        <w:rPr>
          <w:rFonts w:eastAsiaTheme="minorEastAsia"/>
          <w:lang w:eastAsia="zh-CN"/>
        </w:rPr>
      </w:pPr>
      <w:r>
        <w:rPr>
          <w:rFonts w:eastAsiaTheme="minorEastAsia"/>
          <w:lang w:eastAsia="zh-CN"/>
        </w:rPr>
        <w:t>E</w:t>
      </w:r>
      <w:r>
        <w:rPr>
          <w:rFonts w:eastAsiaTheme="minorEastAsia"/>
          <w:vertAlign w:val="subscript"/>
          <w:lang w:eastAsia="zh-CN"/>
        </w:rPr>
        <w:t>total</w:t>
      </w:r>
      <w:r>
        <w:rPr>
          <w:rFonts w:eastAsiaTheme="minorEastAsia"/>
          <w:lang w:eastAsia="zh-CN"/>
        </w:rPr>
        <w:t xml:space="preserve"> = E</w:t>
      </w:r>
      <w:r>
        <w:rPr>
          <w:rFonts w:eastAsiaTheme="minorEastAsia"/>
          <w:vertAlign w:val="subscript"/>
          <w:lang w:eastAsia="zh-CN"/>
        </w:rPr>
        <w:t>state</w:t>
      </w:r>
      <w:r>
        <w:rPr>
          <w:rFonts w:eastAsiaTheme="minorEastAsia"/>
          <w:lang w:eastAsia="zh-CN"/>
        </w:rPr>
        <w:t xml:space="preserve"> + E</w:t>
      </w:r>
      <w:r>
        <w:rPr>
          <w:rFonts w:eastAsiaTheme="minorEastAsia"/>
          <w:vertAlign w:val="subscript"/>
          <w:lang w:eastAsia="zh-CN"/>
        </w:rPr>
        <w:t>trans</w:t>
      </w:r>
    </w:p>
    <w:p>
      <w:pPr>
        <w:spacing w:after="120" w:line="252" w:lineRule="auto"/>
        <w:ind w:firstLine="400" w:firstLineChars="200"/>
        <w:jc w:val="both"/>
        <w:rPr>
          <w:rFonts w:eastAsiaTheme="minorEastAsia"/>
          <w:lang w:eastAsia="zh-CN"/>
        </w:rPr>
      </w:pPr>
      <w:r>
        <w:rPr>
          <w:rFonts w:eastAsia="等线"/>
          <w:kern w:val="2"/>
          <w:szCs w:val="18"/>
          <w:lang w:val="en-GB" w:eastAsia="zh-CN"/>
        </w:rPr>
        <w:t>= (P</w:t>
      </w:r>
      <w:r>
        <w:rPr>
          <w:rFonts w:eastAsia="等线"/>
          <w:kern w:val="2"/>
          <w:szCs w:val="18"/>
          <w:vertAlign w:val="subscript"/>
          <w:lang w:val="en-GB" w:eastAsia="zh-CN"/>
        </w:rPr>
        <w:t>active</w:t>
      </w:r>
      <w:r>
        <w:rPr>
          <w:rFonts w:eastAsia="等线"/>
          <w:kern w:val="2"/>
          <w:szCs w:val="18"/>
          <w:lang w:val="en-GB" w:eastAsia="zh-CN"/>
        </w:rPr>
        <w:t>* T</w:t>
      </w:r>
      <w:r>
        <w:rPr>
          <w:rFonts w:eastAsia="等线"/>
          <w:kern w:val="2"/>
          <w:szCs w:val="18"/>
          <w:vertAlign w:val="subscript"/>
          <w:lang w:val="en-GB" w:eastAsia="zh-CN"/>
        </w:rPr>
        <w:t>active</w:t>
      </w:r>
      <w:r>
        <w:rPr>
          <w:rFonts w:eastAsia="等线"/>
          <w:kern w:val="2"/>
          <w:szCs w:val="18"/>
          <w:lang w:val="en-GB" w:eastAsia="zh-CN"/>
        </w:rPr>
        <w:t xml:space="preserve"> + P</w:t>
      </w:r>
      <w:r>
        <w:rPr>
          <w:rFonts w:eastAsia="等线"/>
          <w:kern w:val="2"/>
          <w:szCs w:val="18"/>
          <w:vertAlign w:val="subscript"/>
          <w:lang w:val="en-GB" w:eastAsia="zh-CN"/>
        </w:rPr>
        <w:t>micro</w:t>
      </w:r>
      <w:r>
        <w:rPr>
          <w:rFonts w:eastAsia="等线"/>
          <w:kern w:val="2"/>
          <w:szCs w:val="18"/>
          <w:lang w:val="en-GB" w:eastAsia="zh-CN"/>
        </w:rPr>
        <w:t>* T</w:t>
      </w:r>
      <w:r>
        <w:rPr>
          <w:rFonts w:eastAsia="等线"/>
          <w:kern w:val="2"/>
          <w:szCs w:val="18"/>
          <w:vertAlign w:val="subscript"/>
          <w:lang w:val="en-GB" w:eastAsia="zh-CN"/>
        </w:rPr>
        <w:t>micro</w:t>
      </w:r>
      <w:r>
        <w:rPr>
          <w:rFonts w:eastAsia="等线"/>
          <w:kern w:val="2"/>
          <w:szCs w:val="18"/>
          <w:lang w:val="en-GB" w:eastAsia="zh-CN"/>
        </w:rPr>
        <w:t xml:space="preserve"> + P</w:t>
      </w:r>
      <w:r>
        <w:rPr>
          <w:rFonts w:eastAsia="等线"/>
          <w:kern w:val="2"/>
          <w:szCs w:val="18"/>
          <w:vertAlign w:val="subscript"/>
          <w:lang w:val="en-GB" w:eastAsia="zh-CN"/>
        </w:rPr>
        <w:t>light</w:t>
      </w:r>
      <w:r>
        <w:rPr>
          <w:rFonts w:eastAsia="等线"/>
          <w:kern w:val="2"/>
          <w:szCs w:val="18"/>
          <w:lang w:val="en-GB" w:eastAsia="zh-CN"/>
        </w:rPr>
        <w:t>* T</w:t>
      </w:r>
      <w:r>
        <w:rPr>
          <w:rFonts w:eastAsia="等线"/>
          <w:kern w:val="2"/>
          <w:szCs w:val="18"/>
          <w:vertAlign w:val="subscript"/>
          <w:lang w:val="en-GB" w:eastAsia="zh-CN"/>
        </w:rPr>
        <w:t>light</w:t>
      </w:r>
      <w:r>
        <w:rPr>
          <w:rFonts w:eastAsia="等线"/>
          <w:kern w:val="2"/>
          <w:szCs w:val="18"/>
          <w:lang w:val="en-GB" w:eastAsia="zh-CN"/>
        </w:rPr>
        <w:t xml:space="preserve"> + P</w:t>
      </w:r>
      <w:r>
        <w:rPr>
          <w:rFonts w:eastAsia="等线"/>
          <w:kern w:val="2"/>
          <w:szCs w:val="18"/>
          <w:vertAlign w:val="subscript"/>
          <w:lang w:val="en-GB" w:eastAsia="zh-CN"/>
        </w:rPr>
        <w:t>deep</w:t>
      </w:r>
      <w:r>
        <w:rPr>
          <w:rFonts w:eastAsia="等线"/>
          <w:kern w:val="2"/>
          <w:szCs w:val="18"/>
          <w:lang w:val="en-GB" w:eastAsia="zh-CN"/>
        </w:rPr>
        <w:t>* T</w:t>
      </w:r>
      <w:r>
        <w:rPr>
          <w:rFonts w:eastAsia="等线"/>
          <w:kern w:val="2"/>
          <w:szCs w:val="18"/>
          <w:vertAlign w:val="subscript"/>
          <w:lang w:val="en-GB" w:eastAsia="zh-CN"/>
        </w:rPr>
        <w:t>deep</w:t>
      </w:r>
      <w:r>
        <w:rPr>
          <w:rFonts w:eastAsia="等线"/>
          <w:kern w:val="2"/>
          <w:szCs w:val="18"/>
          <w:lang w:val="en-GB" w:eastAsia="zh-CN"/>
        </w:rPr>
        <w:t>) + (E</w:t>
      </w:r>
      <w:r>
        <w:rPr>
          <w:rFonts w:eastAsia="等线"/>
          <w:kern w:val="2"/>
          <w:szCs w:val="18"/>
          <w:vertAlign w:val="subscript"/>
          <w:lang w:val="en-GB" w:eastAsia="zh-CN"/>
        </w:rPr>
        <w:t>light,trans</w:t>
      </w:r>
      <w:r>
        <w:rPr>
          <w:rFonts w:eastAsia="等线"/>
          <w:kern w:val="2"/>
          <w:szCs w:val="18"/>
          <w:lang w:val="en-GB" w:eastAsia="zh-CN"/>
        </w:rPr>
        <w:t xml:space="preserve"> *</w:t>
      </w:r>
      <w:r>
        <w:rPr>
          <w:rFonts w:eastAsia="等线"/>
          <w:kern w:val="2"/>
          <w:sz w:val="21"/>
          <w:szCs w:val="18"/>
          <w:lang w:val="en-GB" w:eastAsia="zh-CN"/>
        </w:rPr>
        <w:t xml:space="preserve"> </w:t>
      </w:r>
      <w:r>
        <w:rPr>
          <w:rFonts w:eastAsia="等线"/>
          <w:kern w:val="2"/>
          <w:szCs w:val="18"/>
          <w:lang w:val="en-GB" w:eastAsia="zh-CN"/>
        </w:rPr>
        <w:t>L</w:t>
      </w:r>
      <w:r>
        <w:rPr>
          <w:rFonts w:eastAsia="等线"/>
          <w:kern w:val="2"/>
          <w:szCs w:val="18"/>
          <w:vertAlign w:val="subscript"/>
          <w:lang w:val="en-GB" w:eastAsia="zh-CN"/>
        </w:rPr>
        <w:t>light</w:t>
      </w:r>
      <w:r>
        <w:rPr>
          <w:rFonts w:eastAsia="等线"/>
          <w:kern w:val="2"/>
          <w:szCs w:val="18"/>
          <w:lang w:val="en-GB" w:eastAsia="zh-CN"/>
        </w:rPr>
        <w:t xml:space="preserve"> + E</w:t>
      </w:r>
      <w:r>
        <w:rPr>
          <w:rFonts w:eastAsia="等线"/>
          <w:kern w:val="2"/>
          <w:szCs w:val="18"/>
          <w:vertAlign w:val="subscript"/>
          <w:lang w:val="en-GB" w:eastAsia="zh-CN"/>
        </w:rPr>
        <w:t>light,trans</w:t>
      </w:r>
      <w:r>
        <w:rPr>
          <w:rFonts w:eastAsia="等线"/>
          <w:kern w:val="2"/>
          <w:szCs w:val="18"/>
          <w:lang w:val="en-GB" w:eastAsia="zh-CN"/>
        </w:rPr>
        <w:t xml:space="preserve"> *</w:t>
      </w:r>
      <w:r>
        <w:rPr>
          <w:rFonts w:eastAsia="等线"/>
          <w:kern w:val="2"/>
          <w:sz w:val="21"/>
          <w:szCs w:val="18"/>
          <w:lang w:val="en-GB" w:eastAsia="zh-CN"/>
        </w:rPr>
        <w:t xml:space="preserve"> L</w:t>
      </w:r>
      <w:r>
        <w:rPr>
          <w:rFonts w:eastAsia="等线"/>
          <w:kern w:val="2"/>
          <w:sz w:val="21"/>
          <w:szCs w:val="18"/>
          <w:vertAlign w:val="subscript"/>
          <w:lang w:val="en-GB" w:eastAsia="zh-CN"/>
        </w:rPr>
        <w:t>light</w:t>
      </w:r>
      <w:r>
        <w:rPr>
          <w:rFonts w:eastAsia="等线"/>
          <w:kern w:val="2"/>
          <w:szCs w:val="18"/>
          <w:lang w:val="en-GB" w:eastAsia="zh-CN"/>
        </w:rPr>
        <w:t>)</w:t>
      </w:r>
    </w:p>
    <w:p>
      <w:pPr>
        <w:spacing w:after="120" w:line="252" w:lineRule="auto"/>
        <w:jc w:val="both"/>
        <w:rPr>
          <w:rFonts w:eastAsiaTheme="minorEastAsia"/>
          <w:lang w:eastAsia="zh-CN"/>
        </w:rPr>
      </w:pPr>
      <w:r>
        <w:rPr>
          <w:rFonts w:eastAsiaTheme="minorEastAsia"/>
          <w:lang w:eastAsia="zh-CN"/>
        </w:rPr>
        <w:t>where P and T are relative power and time duration in unit of slot for each power state, E and L are transition energy and transition time for each sleep mode.</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6: The total energy consumption consists of the energy consumption of each power state and additional transition energy.</w:t>
      </w:r>
    </w:p>
    <w:p>
      <w:pPr>
        <w:spacing w:after="120" w:line="252" w:lineRule="auto"/>
        <w:jc w:val="both"/>
        <w:rPr>
          <w:rFonts w:eastAsiaTheme="minorEastAsia"/>
          <w:lang w:eastAsia="zh-CN"/>
        </w:rPr>
      </w:pP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Scaling method</w:t>
      </w:r>
    </w:p>
    <w:p>
      <w:pPr>
        <w:spacing w:after="120" w:line="252" w:lineRule="auto"/>
        <w:jc w:val="both"/>
        <w:rPr>
          <w:rFonts w:eastAsiaTheme="minorEastAsia"/>
          <w:lang w:eastAsia="zh-CN"/>
        </w:rPr>
      </w:pPr>
      <w:r>
        <w:rPr>
          <w:rFonts w:eastAsiaTheme="minorEastAsia"/>
          <w:lang w:eastAsia="zh-CN"/>
        </w:rPr>
        <w:t>In RAN1#109-e meeting, it was agreed that the power scaling in the BS energy consumption model can be considered based on the potential domains as follows:</w:t>
      </w:r>
    </w:p>
    <w:p>
      <w:pPr>
        <w:snapToGrid w:val="0"/>
        <w:rPr>
          <w:rFonts w:ascii="Times" w:hAnsi="Times" w:eastAsia="Batang"/>
          <w:b/>
          <w:iCs/>
          <w:szCs w:val="20"/>
          <w:highlight w:val="green"/>
          <w:lang w:val="en-GB"/>
        </w:rPr>
      </w:pPr>
      <w:r>
        <w:rPr>
          <w:rFonts w:ascii="Times" w:hAnsi="Times" w:eastAsia="Batang"/>
          <w:b/>
          <w:iCs/>
          <w:szCs w:val="20"/>
          <w:highlight w:val="green"/>
          <w:lang w:val="en-GB"/>
        </w:rPr>
        <w:t>Agreement</w:t>
      </w:r>
    </w:p>
    <w:p>
      <w:pPr>
        <w:overflowPunct w:val="0"/>
        <w:autoSpaceDE w:val="0"/>
        <w:autoSpaceDN w:val="0"/>
        <w:adjustRightInd w:val="0"/>
        <w:snapToGrid w:val="0"/>
        <w:contextualSpacing/>
        <w:textAlignment w:val="baseline"/>
        <w:rPr>
          <w:rFonts w:ascii="Times" w:hAnsi="Times" w:eastAsia="Batang"/>
          <w:szCs w:val="20"/>
          <w:lang w:val="en-GB" w:eastAsia="zh-CN"/>
        </w:rPr>
      </w:pPr>
      <w:r>
        <w:rPr>
          <w:rFonts w:ascii="Times" w:hAnsi="Times" w:eastAsia="Batang"/>
          <w:szCs w:val="20"/>
          <w:lang w:val="en-GB" w:eastAsia="zh-CN"/>
        </w:rPr>
        <w:t>For evaluation, the scaling in a BS energy consumption model can be considered based on one or more of the following,</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Number of used physical antenna elements, or TX/RX RUs</w:t>
      </w:r>
    </w:p>
    <w:p>
      <w:pPr>
        <w:widowControl w:val="0"/>
        <w:numPr>
          <w:ilvl w:val="1"/>
          <w:numId w:val="13"/>
        </w:numPr>
        <w:overflowPunct w:val="0"/>
        <w:autoSpaceDE w:val="0"/>
        <w:autoSpaceDN w:val="0"/>
        <w:snapToGrid w:val="0"/>
        <w:ind w:left="1276" w:hanging="425"/>
        <w:contextualSpacing/>
        <w:jc w:val="both"/>
        <w:textAlignment w:val="baseline"/>
        <w:rPr>
          <w:rFonts w:ascii="Times" w:hAnsi="Times" w:eastAsia="Batang"/>
          <w:szCs w:val="20"/>
          <w:lang w:val="en-GB" w:eastAsia="zh-CN"/>
        </w:rPr>
      </w:pPr>
      <w:r>
        <w:rPr>
          <w:rFonts w:ascii="Times" w:hAnsi="Times" w:eastAsia="Batang"/>
          <w:szCs w:val="20"/>
          <w:lang w:val="en-GB" w:eastAsia="zh-CN"/>
        </w:rPr>
        <w:t>FFS: Mapping between used TX/RX RUs and used antenna ports</w:t>
      </w:r>
    </w:p>
    <w:p>
      <w:pPr>
        <w:widowControl w:val="0"/>
        <w:numPr>
          <w:ilvl w:val="1"/>
          <w:numId w:val="13"/>
        </w:numPr>
        <w:overflowPunct w:val="0"/>
        <w:autoSpaceDE w:val="0"/>
        <w:autoSpaceDN w:val="0"/>
        <w:snapToGrid w:val="0"/>
        <w:ind w:left="1276" w:hanging="425"/>
        <w:contextualSpacing/>
        <w:jc w:val="both"/>
        <w:textAlignment w:val="baseline"/>
        <w:rPr>
          <w:rFonts w:ascii="Times" w:hAnsi="Times" w:eastAsia="Batang"/>
          <w:szCs w:val="20"/>
          <w:lang w:val="en-GB" w:eastAsia="zh-CN"/>
        </w:rPr>
      </w:pPr>
      <w:r>
        <w:rPr>
          <w:rFonts w:ascii="Times" w:hAnsi="Times" w:eastAsia="Batang"/>
          <w:szCs w:val="20"/>
          <w:lang w:val="en-GB" w:eastAsia="zh-CN"/>
        </w:rPr>
        <w:t>FFS: Mapping between physical antenna elements and TX/RX RUs</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Occupied BW/RBs for DL and/or UL in a slot/symbol in one CC</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number of CCs in CA</w:t>
      </w:r>
    </w:p>
    <w:p>
      <w:pPr>
        <w:widowControl w:val="0"/>
        <w:numPr>
          <w:ilvl w:val="1"/>
          <w:numId w:val="13"/>
        </w:numPr>
        <w:overflowPunct w:val="0"/>
        <w:autoSpaceDE w:val="0"/>
        <w:autoSpaceDN w:val="0"/>
        <w:snapToGrid w:val="0"/>
        <w:ind w:left="1276" w:hanging="425"/>
        <w:contextualSpacing/>
        <w:jc w:val="both"/>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 xml:space="preserve">FS dependency of RF sharing </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number of TRPs</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 xml:space="preserve">PSD or transmit power </w:t>
      </w:r>
    </w:p>
    <w:p>
      <w:pPr>
        <w:widowControl w:val="0"/>
        <w:numPr>
          <w:ilvl w:val="1"/>
          <w:numId w:val="13"/>
        </w:numPr>
        <w:overflowPunct w:val="0"/>
        <w:autoSpaceDE w:val="0"/>
        <w:autoSpaceDN w:val="0"/>
        <w:snapToGrid w:val="0"/>
        <w:ind w:left="1276" w:hanging="425"/>
        <w:contextualSpacing/>
        <w:jc w:val="both"/>
        <w:textAlignment w:val="baseline"/>
        <w:rPr>
          <w:rFonts w:ascii="Times" w:hAnsi="Times" w:eastAsia="Batang"/>
          <w:szCs w:val="20"/>
          <w:lang w:val="en-GB" w:eastAsia="zh-CN"/>
        </w:rPr>
      </w:pPr>
      <w:r>
        <w:rPr>
          <w:rFonts w:ascii="Times" w:hAnsi="Times" w:eastAsia="Batang"/>
          <w:szCs w:val="20"/>
          <w:lang w:val="en-GB" w:eastAsia="zh-CN"/>
        </w:rPr>
        <w:t>FFS dependency on BW scaling</w:t>
      </w:r>
    </w:p>
    <w:p>
      <w:pPr>
        <w:widowControl w:val="0"/>
        <w:numPr>
          <w:ilvl w:val="1"/>
          <w:numId w:val="13"/>
        </w:numPr>
        <w:overflowPunct w:val="0"/>
        <w:autoSpaceDE w:val="0"/>
        <w:autoSpaceDN w:val="0"/>
        <w:snapToGrid w:val="0"/>
        <w:ind w:left="1276" w:hanging="425"/>
        <w:contextualSpacing/>
        <w:jc w:val="both"/>
        <w:textAlignment w:val="baseline"/>
        <w:rPr>
          <w:rFonts w:ascii="Times" w:hAnsi="Times" w:eastAsia="Batang"/>
          <w:szCs w:val="20"/>
          <w:lang w:val="en-GB" w:eastAsia="zh-CN"/>
        </w:rPr>
      </w:pPr>
      <w:r>
        <w:rPr>
          <w:rFonts w:ascii="Times" w:hAnsi="Times" w:eastAsia="Batang"/>
          <w:szCs w:val="20"/>
          <w:lang w:val="en-GB" w:eastAsia="zh-CN"/>
        </w:rPr>
        <w:t>FFS: PA energy efficiency value</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number of DL and/or UL symbols occupied within a slot</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FFS other domain scaling</w:t>
      </w:r>
    </w:p>
    <w:p>
      <w:pPr>
        <w:widowControl w:val="0"/>
        <w:numPr>
          <w:ilvl w:val="0"/>
          <w:numId w:val="13"/>
        </w:numPr>
        <w:overflowPunct w:val="0"/>
        <w:autoSpaceDE w:val="0"/>
        <w:autoSpaceDN w:val="0"/>
        <w:snapToGrid w:val="0"/>
        <w:contextualSpacing/>
        <w:jc w:val="both"/>
        <w:textAlignment w:val="baseline"/>
        <w:rPr>
          <w:rFonts w:ascii="Times" w:hAnsi="Times" w:eastAsia="Batang"/>
          <w:szCs w:val="20"/>
          <w:lang w:val="en-GB" w:eastAsia="zh-CN"/>
        </w:rPr>
      </w:pPr>
      <w:r>
        <w:rPr>
          <w:rFonts w:ascii="Times" w:hAnsi="Times" w:eastAsia="Batang"/>
          <w:szCs w:val="20"/>
          <w:lang w:val="en-GB" w:eastAsia="zh-CN"/>
        </w:rPr>
        <w:t>FFS scaling is linearly or else, for each domain</w:t>
      </w:r>
    </w:p>
    <w:p>
      <w:pPr>
        <w:overflowPunct w:val="0"/>
        <w:autoSpaceDE w:val="0"/>
        <w:autoSpaceDN w:val="0"/>
        <w:adjustRightInd w:val="0"/>
        <w:snapToGrid w:val="0"/>
        <w:contextualSpacing/>
        <w:textAlignment w:val="baseline"/>
        <w:rPr>
          <w:rFonts w:ascii="Times" w:hAnsi="Times" w:eastAsia="Batang"/>
          <w:b/>
          <w:szCs w:val="20"/>
          <w:lang w:val="en-GB" w:eastAsia="zh-CN"/>
        </w:rPr>
      </w:pPr>
      <w:r>
        <w:rPr>
          <w:rFonts w:ascii="Times" w:hAnsi="Times" w:eastAsia="Batang"/>
          <w:szCs w:val="20"/>
          <w:lang w:val="en-GB" w:eastAsia="zh-CN"/>
        </w:rPr>
        <w:t>Above does not necessarily imply that BS energy consumption model that takes into account all listed scaling factors will be developed</w:t>
      </w:r>
    </w:p>
    <w:p>
      <w:pPr>
        <w:spacing w:line="252" w:lineRule="auto"/>
        <w:jc w:val="both"/>
        <w:rPr>
          <w:rFonts w:eastAsiaTheme="minorEastAsia"/>
          <w:lang w:val="en-GB" w:eastAsia="zh-CN"/>
        </w:rPr>
      </w:pPr>
    </w:p>
    <w:p>
      <w:pPr>
        <w:spacing w:after="120" w:line="252" w:lineRule="auto"/>
        <w:jc w:val="both"/>
        <w:rPr>
          <w:rFonts w:eastAsiaTheme="minorEastAsia"/>
          <w:lang w:eastAsia="zh-CN"/>
        </w:rPr>
      </w:pPr>
      <w:r>
        <w:rPr>
          <w:rFonts w:eastAsiaTheme="minorEastAsia"/>
          <w:lang w:eastAsia="zh-CN"/>
        </w:rPr>
        <w:t>Similar to UE power consumption scaling in TR 38.840, scaling method can be applied to the BS energy consumption model based on the actually occupied BW/RBs, number of occupied symbols within a slot, number of used Tx/Rx RUs, and number of CCs in CA. An illustration of the power scaling for adaptation is shown in Table 3.</w:t>
      </w:r>
    </w:p>
    <w:p>
      <w:pPr>
        <w:widowControl w:val="0"/>
        <w:snapToGrid w:val="0"/>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3. </w:t>
      </w:r>
      <w:r>
        <w:rPr>
          <w:rFonts w:eastAsia="等线"/>
          <w:kern w:val="2"/>
          <w:szCs w:val="20"/>
          <w:lang w:val="en-GB" w:eastAsia="zh-CN"/>
        </w:rPr>
        <w:t>BS power consumption scaling for adaptation</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7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Scaling factor</w:t>
            </w:r>
          </w:p>
        </w:tc>
        <w:tc>
          <w:tcPr>
            <w:tcW w:w="3886" w:type="pct"/>
            <w:shd w:val="clear" w:color="auto" w:fill="auto"/>
          </w:tcPr>
          <w:p>
            <w:pPr>
              <w:widowControl w:val="0"/>
              <w:snapToGrid w:val="0"/>
              <w:jc w:val="center"/>
              <w:rPr>
                <w:rFonts w:eastAsia="等线"/>
                <w:b/>
                <w:kern w:val="2"/>
                <w:sz w:val="18"/>
                <w:szCs w:val="18"/>
                <w:lang w:val="en-GB" w:eastAsia="zh-CN"/>
              </w:rPr>
            </w:pPr>
            <w:r>
              <w:rPr>
                <w:rFonts w:eastAsia="等线"/>
                <w:b/>
                <w:kern w:val="2"/>
                <w:sz w:val="18"/>
                <w:szCs w:val="18"/>
                <w:lang w:val="en-GB" w:eastAsia="zh-CN"/>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BW</w:t>
            </w:r>
          </w:p>
        </w:tc>
        <w:tc>
          <w:tcPr>
            <w:tcW w:w="3886"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Scaling of X MHz = [0.5] + [0.5] * X / Y. X is the occupied BW and Y is the system BW in the reference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Symbols within a slot</w:t>
            </w:r>
          </w:p>
        </w:tc>
        <w:tc>
          <w:tcPr>
            <w:tcW w:w="3886" w:type="pct"/>
            <w:shd w:val="clear" w:color="auto" w:fill="auto"/>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S</w:t>
            </w:r>
            <w:r>
              <w:rPr>
                <w:rFonts w:eastAsia="等线"/>
                <w:kern w:val="2"/>
                <w:sz w:val="18"/>
                <w:szCs w:val="18"/>
                <w:lang w:val="en-GB" w:eastAsia="zh-CN"/>
              </w:rPr>
              <w:t>caling of Z symbols = Z / 14 + (</w:t>
            </w:r>
            <w:r>
              <w:rPr>
                <w:rFonts w:hint="eastAsia" w:eastAsia="等线"/>
                <w:kern w:val="2"/>
                <w:sz w:val="18"/>
                <w:szCs w:val="18"/>
                <w:lang w:val="en-GB" w:eastAsia="zh-CN"/>
              </w:rPr>
              <w:t>P</w:t>
            </w:r>
            <w:r>
              <w:rPr>
                <w:rFonts w:eastAsia="等线"/>
                <w:kern w:val="2"/>
                <w:sz w:val="18"/>
                <w:szCs w:val="18"/>
                <w:vertAlign w:val="subscript"/>
                <w:lang w:val="en-GB" w:eastAsia="zh-CN"/>
              </w:rPr>
              <w:t>micro</w:t>
            </w:r>
            <w:r>
              <w:rPr>
                <w:rFonts w:eastAsia="等线"/>
                <w:kern w:val="2"/>
                <w:sz w:val="18"/>
                <w:szCs w:val="18"/>
                <w:lang w:val="en-GB" w:eastAsia="zh-CN"/>
              </w:rPr>
              <w:t xml:space="preserve"> / </w:t>
            </w:r>
            <w:r>
              <w:rPr>
                <w:rFonts w:hint="eastAsia" w:eastAsia="等线"/>
                <w:kern w:val="2"/>
                <w:sz w:val="18"/>
                <w:szCs w:val="18"/>
                <w:lang w:val="en-GB" w:eastAsia="zh-CN"/>
              </w:rPr>
              <w:t>P</w:t>
            </w:r>
            <w:r>
              <w:rPr>
                <w:rFonts w:eastAsia="等线"/>
                <w:kern w:val="2"/>
                <w:sz w:val="18"/>
                <w:szCs w:val="18"/>
                <w:vertAlign w:val="subscript"/>
                <w:lang w:val="en-GB" w:eastAsia="zh-CN"/>
              </w:rPr>
              <w:t>active</w:t>
            </w:r>
            <w:r>
              <w:rPr>
                <w:rFonts w:eastAsia="等线"/>
                <w:kern w:val="2"/>
                <w:sz w:val="18"/>
                <w:szCs w:val="18"/>
                <w:lang w:val="en-GB" w:eastAsia="zh-CN"/>
              </w:rPr>
              <w:t>) * (14 - Z). Z is the number of the occupied symbols within a slot. For the unoccupied symbols, micro sleep is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Tx/Rx RUs</w:t>
            </w:r>
          </w:p>
        </w:tc>
        <w:tc>
          <w:tcPr>
            <w:tcW w:w="3886" w:type="pct"/>
            <w:shd w:val="clear" w:color="auto" w:fill="auto"/>
          </w:tcPr>
          <w:p>
            <w:pPr>
              <w:widowControl w:val="0"/>
              <w:snapToGrid w:val="0"/>
              <w:jc w:val="center"/>
              <w:rPr>
                <w:rFonts w:eastAsia="等线"/>
                <w:kern w:val="2"/>
                <w:sz w:val="18"/>
                <w:szCs w:val="18"/>
                <w:lang w:val="en-GB" w:eastAsia="zh-CN"/>
              </w:rPr>
            </w:pPr>
            <w:r>
              <w:rPr>
                <w:rFonts w:eastAsia="等线"/>
                <w:kern w:val="2"/>
                <w:sz w:val="18"/>
                <w:szCs w:val="18"/>
                <w:lang w:val="en-GB" w:eastAsia="zh-CN"/>
              </w:rPr>
              <w:t>Scaling of M Tx/Rx RUs = [0.5] + [0.5] * M / N. M is the number of used Tx/Rx RUs and Y is the total number of Tx/Rx RUs in the reference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4" w:type="pct"/>
            <w:shd w:val="clear" w:color="auto" w:fill="auto"/>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C</w:t>
            </w:r>
            <w:r>
              <w:rPr>
                <w:rFonts w:eastAsia="等线"/>
                <w:kern w:val="2"/>
                <w:sz w:val="18"/>
                <w:szCs w:val="18"/>
                <w:lang w:val="en-GB" w:eastAsia="zh-CN"/>
              </w:rPr>
              <w:t>A</w:t>
            </w:r>
          </w:p>
        </w:tc>
        <w:tc>
          <w:tcPr>
            <w:tcW w:w="3886" w:type="pct"/>
            <w:shd w:val="clear" w:color="auto" w:fill="auto"/>
          </w:tcPr>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2</w:t>
            </w:r>
            <w:r>
              <w:rPr>
                <w:rFonts w:eastAsia="等线"/>
                <w:kern w:val="2"/>
                <w:sz w:val="18"/>
                <w:szCs w:val="18"/>
                <w:lang w:val="en-GB" w:eastAsia="zh-CN"/>
              </w:rPr>
              <w:t xml:space="preserve"> CCs = [1.7] * 1CC</w:t>
            </w:r>
          </w:p>
          <w:p>
            <w:pPr>
              <w:widowControl w:val="0"/>
              <w:snapToGrid w:val="0"/>
              <w:jc w:val="center"/>
              <w:rPr>
                <w:rFonts w:eastAsia="等线"/>
                <w:kern w:val="2"/>
                <w:sz w:val="18"/>
                <w:szCs w:val="18"/>
                <w:lang w:val="en-GB" w:eastAsia="zh-CN"/>
              </w:rPr>
            </w:pPr>
            <w:r>
              <w:rPr>
                <w:rFonts w:hint="eastAsia" w:eastAsia="等线"/>
                <w:kern w:val="2"/>
                <w:sz w:val="18"/>
                <w:szCs w:val="18"/>
                <w:lang w:val="en-GB" w:eastAsia="zh-CN"/>
              </w:rPr>
              <w:t>4</w:t>
            </w:r>
            <w:r>
              <w:rPr>
                <w:rFonts w:eastAsia="等线"/>
                <w:kern w:val="2"/>
                <w:sz w:val="18"/>
                <w:szCs w:val="18"/>
                <w:lang w:val="en-GB" w:eastAsia="zh-CN"/>
              </w:rPr>
              <w:t xml:space="preserve"> CCs = [3.4] * 1CC</w:t>
            </w:r>
          </w:p>
        </w:tc>
      </w:tr>
    </w:tbl>
    <w:p>
      <w:pPr>
        <w:spacing w:line="252" w:lineRule="auto"/>
        <w:jc w:val="both"/>
        <w:rPr>
          <w:rFonts w:eastAsiaTheme="minorEastAsia"/>
          <w:lang w:eastAsia="zh-CN"/>
        </w:rPr>
      </w:pPr>
    </w:p>
    <w:p>
      <w:pPr>
        <w:spacing w:line="252" w:lineRule="auto"/>
        <w:jc w:val="both"/>
        <w:rPr>
          <w:b/>
          <w:bCs/>
          <w:lang w:eastAsia="zh-CN"/>
        </w:rPr>
      </w:pPr>
      <w:r>
        <w:rPr>
          <w:b/>
          <w:bCs/>
        </w:rPr>
        <w:t>Proposal 7</w:t>
      </w:r>
      <w:r>
        <w:rPr>
          <w:b/>
          <w:bCs/>
          <w:lang w:eastAsia="zh-CN"/>
        </w:rPr>
        <w:t>: Power scaling in a BS energy consumption model should be considered at least for BW, symbols, Tx/Rx RUs and CA.</w:t>
      </w:r>
    </w:p>
    <w:p>
      <w:pPr>
        <w:rPr>
          <w:rFonts w:eastAsia="等线"/>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Evaluation methodology and simulation results</w:t>
      </w: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Evaluation assumptions</w:t>
      </w:r>
    </w:p>
    <w:p>
      <w:pPr>
        <w:spacing w:after="120" w:line="252" w:lineRule="auto"/>
        <w:jc w:val="both"/>
        <w:rPr>
          <w:rFonts w:eastAsia="等线"/>
          <w:lang w:eastAsia="zh-CN"/>
        </w:rPr>
      </w:pPr>
      <w:r>
        <w:rPr>
          <w:rFonts w:eastAsia="等线"/>
          <w:lang w:eastAsia="zh-CN"/>
        </w:rPr>
        <w:t>Extensive discussions on the prioritized scenarios and evaluation methodology were conducted and the related agreements were made in the last meeting as follows:</w:t>
      </w:r>
    </w:p>
    <w:p>
      <w:pPr>
        <w:snapToGrid w:val="0"/>
        <w:rPr>
          <w:rFonts w:ascii="Times" w:hAnsi="Times" w:eastAsia="Batang"/>
          <w:b/>
          <w:iCs/>
          <w:szCs w:val="20"/>
          <w:highlight w:val="green"/>
          <w:lang w:val="en-GB"/>
        </w:rPr>
      </w:pPr>
      <w:r>
        <w:rPr>
          <w:rFonts w:ascii="Times" w:hAnsi="Times" w:eastAsia="Batang"/>
          <w:b/>
          <w:iCs/>
          <w:szCs w:val="20"/>
          <w:highlight w:val="green"/>
          <w:lang w:val="en-GB"/>
        </w:rPr>
        <w:t>Agreement</w:t>
      </w:r>
    </w:p>
    <w:p>
      <w:pPr>
        <w:snapToGrid w:val="0"/>
        <w:spacing w:after="120"/>
        <w:rPr>
          <w:rFonts w:ascii="Times" w:hAnsi="Times" w:eastAsia="Batang"/>
          <w:iCs/>
          <w:szCs w:val="20"/>
          <w:lang w:val="en-GB"/>
        </w:rPr>
      </w:pPr>
      <w:r>
        <w:rPr>
          <w:rFonts w:ascii="Times" w:hAnsi="Times" w:eastAsia="Batang"/>
          <w:iCs/>
          <w:szCs w:val="20"/>
          <w:lang w:val="en-GB"/>
        </w:rPr>
        <w:t>At least urban macro is prioritized for FR1. FFS the baseline deployment assumption for FR2.</w:t>
      </w:r>
    </w:p>
    <w:p>
      <w:pPr>
        <w:snapToGrid w:val="0"/>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autoSpaceDE w:val="0"/>
        <w:autoSpaceDN w:val="0"/>
        <w:snapToGrid w:val="0"/>
        <w:jc w:val="both"/>
        <w:rPr>
          <w:rFonts w:eastAsia="Batang"/>
          <w:szCs w:val="20"/>
          <w:lang w:val="en-GB"/>
        </w:rPr>
      </w:pPr>
      <w:r>
        <w:rPr>
          <w:rFonts w:eastAsia="Batang"/>
          <w:szCs w:val="20"/>
          <w:lang w:val="en-GB"/>
        </w:rPr>
        <w:t>As a starting point,</w:t>
      </w:r>
    </w:p>
    <w:p>
      <w:pPr>
        <w:widowControl w:val="0"/>
        <w:numPr>
          <w:ilvl w:val="0"/>
          <w:numId w:val="13"/>
        </w:numPr>
        <w:autoSpaceDE w:val="0"/>
        <w:autoSpaceDN w:val="0"/>
        <w:snapToGrid w:val="0"/>
        <w:jc w:val="both"/>
        <w:rPr>
          <w:rFonts w:eastAsia="Batang"/>
          <w:szCs w:val="20"/>
          <w:lang w:val="en-GB"/>
        </w:rPr>
      </w:pPr>
      <w:r>
        <w:rPr>
          <w:rFonts w:eastAsia="Batang"/>
          <w:szCs w:val="20"/>
          <w:lang w:val="en-GB"/>
        </w:rPr>
        <w:t>macro cell BS for FR1 is assumed for energy consumption model.</w:t>
      </w:r>
    </w:p>
    <w:p>
      <w:pPr>
        <w:widowControl w:val="0"/>
        <w:numPr>
          <w:ilvl w:val="0"/>
          <w:numId w:val="13"/>
        </w:numPr>
        <w:autoSpaceDE w:val="0"/>
        <w:autoSpaceDN w:val="0"/>
        <w:snapToGrid w:val="0"/>
        <w:spacing w:after="120"/>
        <w:ind w:hanging="357"/>
        <w:jc w:val="both"/>
        <w:rPr>
          <w:rFonts w:eastAsia="Batang"/>
          <w:szCs w:val="20"/>
          <w:lang w:val="en-GB"/>
        </w:rPr>
      </w:pPr>
      <w:r>
        <w:rPr>
          <w:rFonts w:eastAsia="Batang"/>
          <w:szCs w:val="20"/>
          <w:lang w:val="en-GB"/>
        </w:rPr>
        <w:t>FFS: micro cell BS for FR2 is assumed for energy consumption model.</w:t>
      </w:r>
    </w:p>
    <w:p>
      <w:pPr>
        <w:snapToGrid w:val="0"/>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widowControl w:val="0"/>
        <w:numPr>
          <w:ilvl w:val="0"/>
          <w:numId w:val="13"/>
        </w:numPr>
        <w:overflowPunct w:val="0"/>
        <w:autoSpaceDE w:val="0"/>
        <w:autoSpaceDN w:val="0"/>
        <w:snapToGrid w:val="0"/>
        <w:contextualSpacing/>
        <w:jc w:val="both"/>
        <w:rPr>
          <w:rFonts w:ascii="Times" w:hAnsi="Times" w:eastAsia="Batang" w:cs="Times"/>
          <w:szCs w:val="20"/>
          <w:lang w:val="en-GB" w:eastAsia="zh-CN"/>
        </w:rPr>
      </w:pPr>
      <w:r>
        <w:rPr>
          <w:rFonts w:ascii="Times" w:hAnsi="Times" w:eastAsia="Batang" w:cs="Times"/>
          <w:szCs w:val="20"/>
          <w:lang w:val="en-GB" w:eastAsia="zh-CN"/>
        </w:rPr>
        <w:t>Similar to UE power saving study, percentage of energy consumption reduction from the baseline is used to express BS energy saving gain.</w:t>
      </w:r>
    </w:p>
    <w:p>
      <w:pPr>
        <w:widowControl w:val="0"/>
        <w:numPr>
          <w:ilvl w:val="0"/>
          <w:numId w:val="13"/>
        </w:numPr>
        <w:autoSpaceDE w:val="0"/>
        <w:autoSpaceDN w:val="0"/>
        <w:snapToGrid w:val="0"/>
        <w:spacing w:after="120"/>
        <w:ind w:hanging="357"/>
        <w:jc w:val="both"/>
        <w:rPr>
          <w:rFonts w:eastAsia="等线"/>
          <w:lang w:val="en-GB" w:eastAsia="zh-CN"/>
        </w:rPr>
      </w:pPr>
      <w:r>
        <w:rPr>
          <w:rFonts w:ascii="Times" w:hAnsi="Times" w:eastAsia="Batang"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pPr>
        <w:snapToGrid w:val="0"/>
        <w:rPr>
          <w:rFonts w:ascii="Times" w:hAnsi="Times" w:eastAsia="Batang"/>
          <w:b/>
          <w:iCs/>
          <w:szCs w:val="20"/>
          <w:highlight w:val="green"/>
          <w:lang w:val="en-GB"/>
        </w:rPr>
      </w:pPr>
      <w:r>
        <w:rPr>
          <w:rFonts w:ascii="Times" w:hAnsi="Times" w:eastAsia="Batang"/>
          <w:b/>
          <w:iCs/>
          <w:szCs w:val="20"/>
          <w:highlight w:val="green"/>
          <w:lang w:val="en-GB"/>
        </w:rPr>
        <w:t>Agreement</w:t>
      </w:r>
    </w:p>
    <w:p>
      <w:pPr>
        <w:widowControl w:val="0"/>
        <w:numPr>
          <w:ilvl w:val="0"/>
          <w:numId w:val="13"/>
        </w:numPr>
        <w:snapToGrid w:val="0"/>
        <w:jc w:val="both"/>
        <w:rPr>
          <w:rFonts w:ascii="Times" w:hAnsi="Times" w:eastAsia="Batang"/>
          <w:iCs/>
          <w:szCs w:val="20"/>
          <w:lang w:val="en-GB"/>
        </w:rPr>
      </w:pPr>
      <w:r>
        <w:rPr>
          <w:rFonts w:ascii="Times" w:hAnsi="Times" w:eastAsia="Batang"/>
          <w:iCs/>
          <w:szCs w:val="20"/>
          <w:lang w:val="en-GB"/>
        </w:rPr>
        <w:t xml:space="preserve">FTP3 (0.5MB as packet size, 200ms as mean inter-arrival time), FTP3 IM (0.1MB as packet size, 2s as mean inter-arrival time) and VOIP can be considered in the evaluation </w:t>
      </w:r>
    </w:p>
    <w:p>
      <w:pPr>
        <w:widowControl w:val="0"/>
        <w:numPr>
          <w:ilvl w:val="0"/>
          <w:numId w:val="13"/>
        </w:numPr>
        <w:snapToGrid w:val="0"/>
        <w:jc w:val="both"/>
        <w:rPr>
          <w:rFonts w:ascii="Times" w:hAnsi="Times" w:eastAsia="Batang"/>
          <w:iCs/>
          <w:szCs w:val="20"/>
          <w:lang w:val="en-GB"/>
        </w:rPr>
      </w:pPr>
      <w:r>
        <w:rPr>
          <w:rFonts w:ascii="Times" w:hAnsi="Times" w:eastAsia="Batang"/>
          <w:iCs/>
          <w:szCs w:val="20"/>
          <w:lang w:val="en-GB"/>
        </w:rPr>
        <w:t>FFS: with possible further prioritization, different model between DL and UL, and/or other traffic models that can be optionally considered.</w:t>
      </w:r>
    </w:p>
    <w:p>
      <w:pPr>
        <w:snapToGrid w:val="0"/>
        <w:spacing w:after="120"/>
        <w:rPr>
          <w:rFonts w:ascii="Times" w:hAnsi="Times" w:eastAsia="Malgun Gothic" w:cs="Times"/>
          <w:color w:val="1F497D"/>
          <w:szCs w:val="20"/>
          <w:lang w:val="en-GB" w:eastAsia="ko-KR"/>
        </w:rPr>
      </w:pPr>
      <w:r>
        <w:rPr>
          <w:rFonts w:ascii="Times" w:hAnsi="Times" w:eastAsia="Batang" w:cs="Times"/>
          <w:szCs w:val="20"/>
          <w:lang w:val="en-GB"/>
        </w:rPr>
        <w:t>FFS associated scenarios/configurations, e.g. C-DRX.</w:t>
      </w:r>
    </w:p>
    <w:p>
      <w:pPr>
        <w:snapToGrid w:val="0"/>
        <w:rPr>
          <w:rFonts w:ascii="Times" w:hAnsi="Times" w:eastAsia="Batang"/>
          <w:b/>
          <w:iCs/>
          <w:szCs w:val="20"/>
          <w:highlight w:val="green"/>
          <w:lang w:val="en-GB"/>
        </w:rPr>
      </w:pPr>
      <w:r>
        <w:rPr>
          <w:rFonts w:ascii="Times" w:hAnsi="Times" w:eastAsia="Batang"/>
          <w:b/>
          <w:iCs/>
          <w:szCs w:val="20"/>
          <w:highlight w:val="green"/>
          <w:lang w:val="en-GB"/>
        </w:rPr>
        <w:t>Agreement</w:t>
      </w:r>
    </w:p>
    <w:p>
      <w:pPr>
        <w:snapToGrid w:val="0"/>
        <w:rPr>
          <w:rFonts w:ascii="Times" w:hAnsi="Times" w:eastAsia="Batang"/>
          <w:iCs/>
          <w:szCs w:val="20"/>
          <w:lang w:val="en-GB"/>
        </w:rPr>
      </w:pPr>
      <w:r>
        <w:rPr>
          <w:rFonts w:ascii="Times" w:hAnsi="Times" w:eastAsia="Batang"/>
          <w:iCs/>
          <w:szCs w:val="20"/>
          <w:lang w:val="en-GB"/>
        </w:rPr>
        <w:t>For BS energy consumption evaluation, in addition to the energy saving gain,</w:t>
      </w:r>
    </w:p>
    <w:p>
      <w:pPr>
        <w:widowControl w:val="0"/>
        <w:numPr>
          <w:ilvl w:val="0"/>
          <w:numId w:val="13"/>
        </w:numPr>
        <w:snapToGrid w:val="0"/>
        <w:jc w:val="both"/>
        <w:rPr>
          <w:rFonts w:ascii="Times" w:hAnsi="Times" w:eastAsia="Batang"/>
          <w:iCs/>
          <w:szCs w:val="20"/>
          <w:lang w:val="en-GB"/>
        </w:rPr>
      </w:pPr>
      <w:r>
        <w:rPr>
          <w:rFonts w:ascii="Times" w:hAnsi="Times" w:eastAsia="Batang"/>
          <w:iCs/>
          <w:szCs w:val="20"/>
          <w:lang w:val="en-GB"/>
        </w:rPr>
        <w:t>At least UPT/UE power consumption/access delay/latency should be considered for performance impact evaluation</w:t>
      </w:r>
    </w:p>
    <w:p>
      <w:pPr>
        <w:widowControl w:val="0"/>
        <w:numPr>
          <w:ilvl w:val="0"/>
          <w:numId w:val="13"/>
        </w:numPr>
        <w:autoSpaceDE w:val="0"/>
        <w:autoSpaceDN w:val="0"/>
        <w:snapToGrid w:val="0"/>
        <w:spacing w:after="120"/>
        <w:ind w:hanging="357"/>
        <w:jc w:val="both"/>
        <w:rPr>
          <w:rFonts w:ascii="Times" w:hAnsi="Times" w:eastAsia="Batang"/>
          <w:iCs/>
          <w:szCs w:val="20"/>
          <w:lang w:val="en-GB"/>
        </w:rPr>
      </w:pPr>
      <w:r>
        <w:rPr>
          <w:rFonts w:ascii="Times" w:hAnsi="Times" w:eastAsia="Batang"/>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pPr>
        <w:spacing w:after="120" w:line="252" w:lineRule="auto"/>
        <w:jc w:val="both"/>
        <w:rPr>
          <w:rFonts w:eastAsia="等线"/>
          <w:lang w:val="en-GB" w:eastAsia="zh-CN"/>
        </w:rPr>
      </w:pPr>
      <w:r>
        <w:rPr>
          <w:rFonts w:eastAsia="等线"/>
          <w:lang w:val="en-GB" w:eastAsia="zh-CN"/>
        </w:rPr>
        <w:t>According to the agreement, SLS is taken as the baseline evaluation method for NW energy saving. In order to ensure the evaluation results comparable, it is beneficial to have an alignment on the simulation assumptions and parameters. In addition to the agreed parameters, the simulation assumption in Table A2.1-1 of TR 38.802 can be used as the starting point for SLS performance evaluation. Also, some parameters, e.g., BW, Tx/Rx RUs, etc, can be adjusted accordingly when evaluating different NW energy saving schemes.</w:t>
      </w:r>
    </w:p>
    <w:p>
      <w:pPr>
        <w:spacing w:after="120" w:line="252" w:lineRule="auto"/>
        <w:jc w:val="both"/>
        <w:rPr>
          <w:b/>
          <w:bCs/>
        </w:rPr>
      </w:pPr>
      <w:r>
        <w:rPr>
          <w:b/>
          <w:bCs/>
        </w:rPr>
        <w:t>Proposal 8</w:t>
      </w:r>
      <w:r>
        <w:rPr>
          <w:b/>
          <w:bCs/>
          <w:lang w:eastAsia="zh-CN"/>
        </w:rPr>
        <w:t xml:space="preserve">: </w:t>
      </w:r>
      <w:r>
        <w:rPr>
          <w:b/>
          <w:bCs/>
        </w:rPr>
        <w:t>In addition to the agreed parameters, the simulation assumption in Table A2.1-1 of TR 38.802 can be used as the starting point for SLS performance evaluation.</w:t>
      </w:r>
    </w:p>
    <w:p>
      <w:pPr>
        <w:spacing w:after="120" w:line="252" w:lineRule="auto"/>
        <w:jc w:val="both"/>
        <w:rPr>
          <w:rFonts w:eastAsia="等线"/>
          <w:lang w:val="en-GB" w:eastAsia="zh-CN"/>
        </w:rPr>
      </w:pP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Evaluation results</w:t>
      </w:r>
    </w:p>
    <w:p>
      <w:pPr>
        <w:spacing w:after="120" w:line="252" w:lineRule="auto"/>
        <w:jc w:val="both"/>
        <w:rPr>
          <w:rFonts w:eastAsiaTheme="minorEastAsia"/>
          <w:lang w:eastAsia="zh-CN"/>
        </w:rPr>
      </w:pPr>
      <w:r>
        <w:rPr>
          <w:rFonts w:eastAsiaTheme="minorEastAsia"/>
          <w:lang w:eastAsia="zh-CN"/>
        </w:rPr>
        <w:t>Some preliminary simulation results for the NW energy saving schemes in time, frequency and spatial domains are provided in this section. The detailed simulation parameters can be found in the appendix.</w:t>
      </w:r>
    </w:p>
    <w:p>
      <w:pPr>
        <w:spacing w:after="120" w:line="252" w:lineRule="auto"/>
        <w:jc w:val="both"/>
        <w:rPr>
          <w:rFonts w:eastAsiaTheme="minorEastAsia"/>
          <w:u w:val="single"/>
          <w:lang w:eastAsia="zh-CN"/>
        </w:rPr>
      </w:pPr>
      <w:r>
        <w:rPr>
          <w:rFonts w:eastAsiaTheme="minorEastAsia"/>
          <w:u w:val="single"/>
          <w:lang w:eastAsia="zh-CN"/>
        </w:rPr>
        <w:t>Frequency and spatial domain energy saving:</w:t>
      </w:r>
    </w:p>
    <w:p>
      <w:pPr>
        <w:spacing w:after="120" w:line="252" w:lineRule="auto"/>
        <w:jc w:val="both"/>
        <w:rPr>
          <w:rFonts w:eastAsiaTheme="minorEastAsia"/>
          <w:lang w:eastAsia="zh-CN"/>
        </w:rPr>
      </w:pPr>
      <w:r>
        <w:rPr>
          <w:rFonts w:eastAsiaTheme="minorEastAsia"/>
          <w:lang w:eastAsia="zh-CN"/>
        </w:rPr>
        <w:t>The potential energy schemes in frequency and spatial domain are evaluated firstly. The parameters provided in the reference configuration are taken as baseline simulation assumption, i.e., system BW is 100MHz and the number of Tx/Rx RUs is 64. For comparison, the BW and the number of Tx/Rx RUs is reduced to 20MHz and 8 Tx/Rx RUs for energy saving performance evaluation in frequency and spatial domain respectively.</w:t>
      </w:r>
    </w:p>
    <w:p>
      <w:pPr>
        <w:spacing w:after="120" w:line="252" w:lineRule="auto"/>
        <w:jc w:val="both"/>
        <w:rPr>
          <w:rFonts w:eastAsiaTheme="minorEastAsia"/>
          <w:lang w:eastAsia="zh-CN"/>
        </w:rPr>
      </w:pPr>
      <w:r>
        <w:rPr>
          <w:rFonts w:eastAsiaTheme="minorEastAsia"/>
          <w:lang w:eastAsia="zh-CN"/>
        </w:rPr>
        <w:t xml:space="preserve">The RU, BO and ρ comparison are provided in our simulation results, where RU is resource utilization, BO is buffer occupancy (i.e., </w:t>
      </w:r>
      <w:r>
        <w:t>sum of the period of time during which the BS has data to transmit / total simulation</w:t>
      </w:r>
      <w:r>
        <w:rPr>
          <w:rFonts w:eastAsiaTheme="minorEastAsia"/>
          <w:lang w:eastAsia="zh-CN"/>
        </w:rPr>
        <w:t xml:space="preserve">), and ρ is packet completion rate. </w:t>
      </w:r>
    </w:p>
    <w:p>
      <w:pPr>
        <w:spacing w:after="120" w:line="252" w:lineRule="auto"/>
        <w:jc w:val="center"/>
        <w:rPr>
          <w:rFonts w:eastAsiaTheme="minorEastAsia"/>
          <w:lang w:eastAsia="zh-CN"/>
        </w:rPr>
      </w:pPr>
      <w:r>
        <w:rPr>
          <w:rFonts w:eastAsiaTheme="minorEastAsia"/>
          <w:lang w:eastAsia="zh-CN"/>
        </w:rPr>
        <w:drawing>
          <wp:inline distT="0" distB="0" distL="0" distR="0">
            <wp:extent cx="2611120" cy="1724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611221" cy="1724400"/>
                    </a:xfrm>
                    <a:prstGeom prst="rect">
                      <a:avLst/>
                    </a:prstGeom>
                    <a:noFill/>
                  </pic:spPr>
                </pic:pic>
              </a:graphicData>
            </a:graphic>
          </wp:inline>
        </w:drawing>
      </w:r>
      <w:r>
        <w:rPr>
          <w:rFonts w:eastAsiaTheme="minorEastAsia"/>
          <w:lang w:eastAsia="zh-CN"/>
        </w:rPr>
        <w:drawing>
          <wp:inline distT="0" distB="0" distL="0" distR="0">
            <wp:extent cx="2624455" cy="1724025"/>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24784" cy="1724400"/>
                    </a:xfrm>
                    <a:prstGeom prst="rect">
                      <a:avLst/>
                    </a:prstGeom>
                    <a:noFill/>
                  </pic:spPr>
                </pic:pic>
              </a:graphicData>
            </a:graphic>
          </wp:inline>
        </w:drawing>
      </w:r>
      <w:r>
        <w:rPr>
          <w:rFonts w:eastAsiaTheme="minorEastAsia"/>
          <w:lang w:eastAsia="zh-CN"/>
        </w:rPr>
        <w:drawing>
          <wp:inline distT="0" distB="0" distL="0" distR="0">
            <wp:extent cx="2613025" cy="1724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13397" cy="1724400"/>
                    </a:xfrm>
                    <a:prstGeom prst="rect">
                      <a:avLst/>
                    </a:prstGeom>
                    <a:noFill/>
                  </pic:spPr>
                </pic:pic>
              </a:graphicData>
            </a:graphic>
          </wp:inline>
        </w:drawing>
      </w:r>
    </w:p>
    <w:p>
      <w:pPr>
        <w:jc w:val="center"/>
        <w:rPr>
          <w:b/>
          <w:bCs/>
          <w:sz w:val="18"/>
          <w:szCs w:val="18"/>
        </w:rPr>
      </w:pPr>
      <w:r>
        <w:rPr>
          <w:rFonts w:eastAsia="等线"/>
          <w:kern w:val="2"/>
          <w:sz w:val="18"/>
          <w:szCs w:val="18"/>
          <w:lang w:eastAsia="zh-CN"/>
        </w:rPr>
        <w:t xml:space="preserve">Fig 2. RU, BO and </w:t>
      </w:r>
      <w:r>
        <w:rPr>
          <w:rFonts w:eastAsiaTheme="minorEastAsia"/>
          <w:sz w:val="18"/>
          <w:szCs w:val="18"/>
          <w:lang w:eastAsia="zh-CN"/>
        </w:rPr>
        <w:t>ρ</w:t>
      </w:r>
      <w:r>
        <w:rPr>
          <w:rFonts w:eastAsia="等线"/>
          <w:kern w:val="2"/>
          <w:sz w:val="18"/>
          <w:szCs w:val="18"/>
          <w:lang w:eastAsia="zh-CN"/>
        </w:rPr>
        <w:t xml:space="preserve"> comparison for FTP3 model with 0.5MB packet size and 200ms inter-arrival time</w:t>
      </w:r>
    </w:p>
    <w:p>
      <w:pPr>
        <w:spacing w:line="252" w:lineRule="auto"/>
        <w:rPr>
          <w:rFonts w:eastAsiaTheme="minorEastAsia"/>
          <w:lang w:eastAsia="zh-CN"/>
        </w:rPr>
      </w:pPr>
    </w:p>
    <w:p>
      <w:pPr>
        <w:spacing w:after="120" w:line="252" w:lineRule="auto"/>
        <w:jc w:val="both"/>
        <w:rPr>
          <w:rFonts w:eastAsiaTheme="minorEastAsia"/>
          <w:lang w:eastAsia="zh-CN"/>
        </w:rPr>
      </w:pPr>
      <w:r>
        <w:rPr>
          <w:rFonts w:eastAsiaTheme="minorEastAsia"/>
          <w:lang w:eastAsia="zh-CN"/>
        </w:rPr>
        <w:t>As shown in Fig.2, energy saving in frequency domain will significantly increase the RU and BO due to available BW reduction, resulting in the reduced packet completion rate. Similarly, for energy saving in spatial domain, the RU and BO increase about 5%, further leading a slight reduction of the packet completion rate.</w:t>
      </w:r>
    </w:p>
    <w:p>
      <w:pPr>
        <w:spacing w:after="120" w:line="252" w:lineRule="auto"/>
        <w:jc w:val="both"/>
        <w:rPr>
          <w:rFonts w:eastAsiaTheme="minorEastAsia"/>
          <w:lang w:eastAsia="zh-CN"/>
        </w:rPr>
      </w:pPr>
      <w:r>
        <w:rPr>
          <w:rFonts w:eastAsiaTheme="minorEastAsia"/>
          <w:lang w:eastAsia="zh-CN"/>
        </w:rPr>
        <w:t>As proposed in the agreement, latency, UPT and energy consumption are also considered in the energy saving performance evaluation. As shown in Fig.3, the latency and UPT is severely affected by BW reduction, which results that more slots are used for transmission and the energy consumption is increased instead. In contrast, Tx/Rx RUs reduction can provide 10% energy saving gain but with 25% performance loss.</w:t>
      </w:r>
    </w:p>
    <w:p>
      <w:pPr>
        <w:spacing w:after="120" w:line="252" w:lineRule="auto"/>
        <w:jc w:val="center"/>
        <w:rPr>
          <w:rFonts w:eastAsiaTheme="minorEastAsia"/>
          <w:lang w:eastAsia="zh-CN"/>
        </w:rPr>
      </w:pPr>
      <w:r>
        <w:rPr>
          <w:rFonts w:eastAsiaTheme="minorEastAsia"/>
          <w:lang w:eastAsia="zh-CN"/>
        </w:rPr>
        <w:drawing>
          <wp:inline distT="0" distB="0" distL="0" distR="0">
            <wp:extent cx="2673985" cy="17233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80831" cy="1728224"/>
                    </a:xfrm>
                    <a:prstGeom prst="rect">
                      <a:avLst/>
                    </a:prstGeom>
                    <a:noFill/>
                  </pic:spPr>
                </pic:pic>
              </a:graphicData>
            </a:graphic>
          </wp:inline>
        </w:drawing>
      </w:r>
      <w:r>
        <w:rPr>
          <w:rFonts w:eastAsiaTheme="minorEastAsia"/>
          <w:lang w:eastAsia="zh-CN"/>
        </w:rPr>
        <w:drawing>
          <wp:inline distT="0" distB="0" distL="0" distR="0">
            <wp:extent cx="2658110" cy="172339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62530" cy="1726875"/>
                    </a:xfrm>
                    <a:prstGeom prst="rect">
                      <a:avLst/>
                    </a:prstGeom>
                    <a:noFill/>
                  </pic:spPr>
                </pic:pic>
              </a:graphicData>
            </a:graphic>
          </wp:inline>
        </w:drawing>
      </w:r>
      <w:r>
        <w:rPr>
          <w:rFonts w:eastAsiaTheme="minorEastAsia"/>
          <w:lang w:eastAsia="zh-CN"/>
        </w:rPr>
        <w:drawing>
          <wp:inline distT="0" distB="0" distL="0" distR="0">
            <wp:extent cx="2679700" cy="1724025"/>
            <wp:effectExtent l="0" t="0" r="635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79965" cy="1724400"/>
                    </a:xfrm>
                    <a:prstGeom prst="rect">
                      <a:avLst/>
                    </a:prstGeom>
                    <a:noFill/>
                  </pic:spPr>
                </pic:pic>
              </a:graphicData>
            </a:graphic>
          </wp:inline>
        </w:drawing>
      </w:r>
    </w:p>
    <w:p>
      <w:pPr>
        <w:jc w:val="center"/>
        <w:rPr>
          <w:rFonts w:eastAsia="等线"/>
          <w:kern w:val="2"/>
          <w:sz w:val="18"/>
          <w:szCs w:val="20"/>
          <w:lang w:eastAsia="zh-CN"/>
        </w:rPr>
      </w:pPr>
      <w:r>
        <w:rPr>
          <w:rFonts w:eastAsia="等线"/>
          <w:kern w:val="2"/>
          <w:sz w:val="18"/>
          <w:szCs w:val="20"/>
          <w:lang w:eastAsia="zh-CN"/>
        </w:rPr>
        <w:t xml:space="preserve">Fig 3. Latency, UPT and </w:t>
      </w:r>
      <w:r>
        <w:rPr>
          <w:rFonts w:eastAsiaTheme="minorEastAsia"/>
          <w:sz w:val="18"/>
          <w:lang w:eastAsia="zh-CN"/>
        </w:rPr>
        <w:t>energy consumption</w:t>
      </w:r>
      <w:r>
        <w:rPr>
          <w:rFonts w:eastAsia="等线"/>
          <w:kern w:val="2"/>
          <w:sz w:val="18"/>
          <w:szCs w:val="20"/>
          <w:lang w:eastAsia="zh-CN"/>
        </w:rPr>
        <w:t xml:space="preserve"> comparison for FTP3 model with 0.5MB packet size and 200ms inter-arrival time</w:t>
      </w:r>
    </w:p>
    <w:p>
      <w:pPr>
        <w:rPr>
          <w:b/>
          <w:bCs/>
          <w:sz w:val="18"/>
        </w:rPr>
      </w:pPr>
    </w:p>
    <w:p>
      <w:pPr>
        <w:spacing w:after="120" w:line="252" w:lineRule="auto"/>
        <w:jc w:val="both"/>
        <w:rPr>
          <w:rFonts w:eastAsiaTheme="minorEastAsia"/>
          <w:bCs/>
          <w:lang w:eastAsia="zh-CN"/>
        </w:rPr>
      </w:pPr>
      <w:r>
        <w:rPr>
          <w:rFonts w:eastAsiaTheme="minorEastAsia"/>
          <w:bCs/>
          <w:lang w:eastAsia="zh-CN"/>
        </w:rPr>
        <w:t xml:space="preserve">For energy saving evaluation in Fig.3, the energy consumption is computed based on the </w:t>
      </w:r>
      <w:r>
        <w:rPr>
          <w:rFonts w:eastAsiaTheme="minorEastAsia"/>
          <w:lang w:eastAsia="zh-CN"/>
        </w:rPr>
        <w:t>total energy consumption formula E</w:t>
      </w:r>
      <w:r>
        <w:rPr>
          <w:rFonts w:eastAsiaTheme="minorEastAsia"/>
          <w:vertAlign w:val="subscript"/>
          <w:lang w:eastAsia="zh-CN"/>
        </w:rPr>
        <w:t>total</w:t>
      </w:r>
      <w:r>
        <w:rPr>
          <w:rFonts w:eastAsiaTheme="minorEastAsia"/>
          <w:lang w:eastAsia="zh-CN"/>
        </w:rPr>
        <w:t xml:space="preserve"> and further averaged to one slot. In addition, two statistical methods on energy consumption are used in our evaluation results. For ideal sleep, the BS can enter into the ideal sleep mode as long as the time interval is larger than the corresponding transition time. For only micro sleep, the BS can only enter into the micro sleep mode due to unawareness of the traffic arrival time.</w:t>
      </w:r>
    </w:p>
    <w:p>
      <w:pPr>
        <w:spacing w:after="120" w:line="252" w:lineRule="auto"/>
        <w:jc w:val="both"/>
        <w:rPr>
          <w:b/>
          <w:bCs/>
          <w:lang w:eastAsia="zh-CN"/>
        </w:rPr>
      </w:pPr>
      <w:r>
        <w:rPr>
          <w:b/>
          <w:bCs/>
        </w:rPr>
        <w:t>Observation 1</w:t>
      </w:r>
      <w:r>
        <w:rPr>
          <w:b/>
          <w:bCs/>
          <w:lang w:eastAsia="zh-CN"/>
        </w:rPr>
        <w:t>: For FTP3 model, BW reduction will result in remarkable performance loss on latency and UPT and increased energy consumption.</w:t>
      </w:r>
    </w:p>
    <w:p>
      <w:pPr>
        <w:spacing w:after="120" w:line="252" w:lineRule="auto"/>
        <w:jc w:val="both"/>
        <w:rPr>
          <w:b/>
          <w:bCs/>
        </w:rPr>
      </w:pPr>
      <w:r>
        <w:rPr>
          <w:b/>
          <w:bCs/>
        </w:rPr>
        <w:t>Observation 2</w:t>
      </w:r>
      <w:r>
        <w:rPr>
          <w:b/>
          <w:bCs/>
          <w:lang w:eastAsia="zh-CN"/>
        </w:rPr>
        <w:t xml:space="preserve">: For FTP3 model, </w:t>
      </w:r>
      <w:r>
        <w:rPr>
          <w:b/>
          <w:bCs/>
        </w:rPr>
        <w:t>Tx/Rx RUs reduction can provide 10% energy saving gain but with 25% performance loss on latency and UPT.</w:t>
      </w:r>
    </w:p>
    <w:p>
      <w:pPr>
        <w:spacing w:after="120" w:line="252" w:lineRule="auto"/>
        <w:jc w:val="both"/>
        <w:rPr>
          <w:rFonts w:eastAsiaTheme="minorEastAsia"/>
          <w:u w:val="single"/>
          <w:lang w:eastAsia="zh-CN"/>
        </w:rPr>
      </w:pPr>
      <w:r>
        <w:rPr>
          <w:rFonts w:eastAsiaTheme="minorEastAsia"/>
          <w:u w:val="single"/>
          <w:lang w:eastAsia="zh-CN"/>
        </w:rPr>
        <w:t>Time domain energy saving:</w:t>
      </w:r>
    </w:p>
    <w:p>
      <w:pPr>
        <w:spacing w:after="120" w:line="252" w:lineRule="auto"/>
        <w:jc w:val="both"/>
        <w:rPr>
          <w:rFonts w:eastAsiaTheme="minorEastAsia"/>
          <w:lang w:eastAsia="zh-CN"/>
        </w:rPr>
      </w:pPr>
      <w:r>
        <w:rPr>
          <w:rFonts w:eastAsiaTheme="minorEastAsia"/>
          <w:lang w:eastAsia="zh-CN"/>
        </w:rPr>
        <w:t xml:space="preserve">Similar to UE power saving study, the potential energy saving evaluation in time domain are associated with DRX configuration. Furthermore, UE-specific DRX and UE-aligned DRX pattern are considered in our simulation. As shown in Fig.4, </w:t>
      </w:r>
      <w:r>
        <w:rPr>
          <w:rFonts w:hint="eastAsia" w:eastAsiaTheme="minorEastAsia"/>
          <w:lang w:eastAsia="zh-CN"/>
        </w:rPr>
        <w:t xml:space="preserve">introducing DRX will reduce the RU, further leading to </w:t>
      </w:r>
      <w:r>
        <w:rPr>
          <w:rFonts w:eastAsiaTheme="minorEastAsia"/>
          <w:lang w:eastAsia="zh-CN"/>
        </w:rPr>
        <w:t>increased</w:t>
      </w:r>
      <w:r>
        <w:rPr>
          <w:rFonts w:hint="eastAsia" w:eastAsiaTheme="minorEastAsia"/>
          <w:lang w:eastAsia="zh-CN"/>
        </w:rPr>
        <w:t xml:space="preserve"> BO, result</w:t>
      </w:r>
      <w:r>
        <w:rPr>
          <w:rFonts w:eastAsiaTheme="minorEastAsia"/>
          <w:lang w:eastAsia="zh-CN"/>
        </w:rPr>
        <w:t>ing</w:t>
      </w:r>
      <w:r>
        <w:rPr>
          <w:rFonts w:hint="eastAsia" w:eastAsiaTheme="minorEastAsia"/>
          <w:lang w:eastAsia="zh-CN"/>
        </w:rPr>
        <w:t xml:space="preserve"> in reduced packet completion rate</w:t>
      </w:r>
      <w:r>
        <w:rPr>
          <w:rFonts w:eastAsiaTheme="minorEastAsia"/>
          <w:lang w:eastAsia="zh-CN"/>
        </w:rPr>
        <w:t>.</w:t>
      </w:r>
    </w:p>
    <w:p>
      <w:pPr>
        <w:spacing w:after="120" w:line="252" w:lineRule="auto"/>
        <w:jc w:val="center"/>
        <w:rPr>
          <w:rFonts w:eastAsiaTheme="minorEastAsia"/>
          <w:lang w:eastAsia="zh-CN"/>
        </w:rPr>
      </w:pPr>
      <w:r>
        <w:rPr>
          <w:rFonts w:eastAsiaTheme="minorEastAsia"/>
          <w:lang w:eastAsia="zh-CN"/>
        </w:rPr>
        <w:drawing>
          <wp:inline distT="0" distB="0" distL="0" distR="0">
            <wp:extent cx="2755265" cy="1724025"/>
            <wp:effectExtent l="0" t="0" r="698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55275" cy="1724400"/>
                    </a:xfrm>
                    <a:prstGeom prst="rect">
                      <a:avLst/>
                    </a:prstGeom>
                    <a:noFill/>
                  </pic:spPr>
                </pic:pic>
              </a:graphicData>
            </a:graphic>
          </wp:inline>
        </w:drawing>
      </w:r>
      <w:r>
        <w:rPr>
          <w:rFonts w:eastAsiaTheme="minorEastAsia"/>
          <w:lang w:eastAsia="zh-CN"/>
        </w:rPr>
        <w:drawing>
          <wp:inline distT="0" distB="0" distL="0" distR="0">
            <wp:extent cx="2775585" cy="1724025"/>
            <wp:effectExtent l="0" t="0" r="571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76066" cy="1724400"/>
                    </a:xfrm>
                    <a:prstGeom prst="rect">
                      <a:avLst/>
                    </a:prstGeom>
                    <a:noFill/>
                  </pic:spPr>
                </pic:pic>
              </a:graphicData>
            </a:graphic>
          </wp:inline>
        </w:drawing>
      </w:r>
    </w:p>
    <w:p>
      <w:pPr>
        <w:spacing w:after="120" w:line="252" w:lineRule="auto"/>
        <w:jc w:val="center"/>
        <w:rPr>
          <w:rFonts w:eastAsiaTheme="minorEastAsia"/>
          <w:lang w:eastAsia="zh-CN"/>
        </w:rPr>
      </w:pPr>
      <w:r>
        <w:rPr>
          <w:rFonts w:eastAsiaTheme="minorEastAsia"/>
          <w:lang w:eastAsia="zh-CN"/>
        </w:rPr>
        <w:drawing>
          <wp:inline distT="0" distB="0" distL="0" distR="0">
            <wp:extent cx="2789555" cy="172402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89698" cy="1724400"/>
                    </a:xfrm>
                    <a:prstGeom prst="rect">
                      <a:avLst/>
                    </a:prstGeom>
                    <a:noFill/>
                  </pic:spPr>
                </pic:pic>
              </a:graphicData>
            </a:graphic>
          </wp:inline>
        </w:drawing>
      </w:r>
    </w:p>
    <w:p>
      <w:pPr>
        <w:jc w:val="center"/>
        <w:rPr>
          <w:rFonts w:eastAsia="等线"/>
          <w:kern w:val="2"/>
          <w:sz w:val="18"/>
          <w:szCs w:val="20"/>
          <w:lang w:eastAsia="zh-CN"/>
        </w:rPr>
      </w:pPr>
      <w:r>
        <w:rPr>
          <w:rFonts w:eastAsia="等线"/>
          <w:kern w:val="2"/>
          <w:sz w:val="18"/>
          <w:szCs w:val="20"/>
          <w:lang w:eastAsia="zh-CN"/>
        </w:rPr>
        <w:t xml:space="preserve">Fig 4. </w:t>
      </w:r>
      <w:r>
        <w:rPr>
          <w:rFonts w:eastAsia="等线"/>
          <w:kern w:val="2"/>
          <w:sz w:val="18"/>
          <w:szCs w:val="18"/>
          <w:lang w:eastAsia="zh-CN"/>
        </w:rPr>
        <w:t xml:space="preserve">RU, BO and </w:t>
      </w:r>
      <w:r>
        <w:rPr>
          <w:rFonts w:eastAsiaTheme="minorEastAsia"/>
          <w:sz w:val="18"/>
          <w:szCs w:val="18"/>
          <w:lang w:eastAsia="zh-CN"/>
        </w:rPr>
        <w:t>ρ</w:t>
      </w:r>
      <w:r>
        <w:rPr>
          <w:rFonts w:eastAsia="等线"/>
          <w:kern w:val="2"/>
          <w:sz w:val="18"/>
          <w:szCs w:val="18"/>
          <w:lang w:eastAsia="zh-CN"/>
        </w:rPr>
        <w:t xml:space="preserve"> comparison for FTP3 model with 0.5MB packet size and 200ms inter-arrival time</w:t>
      </w:r>
    </w:p>
    <w:p>
      <w:pPr>
        <w:rPr>
          <w:b/>
          <w:bCs/>
          <w:sz w:val="18"/>
        </w:rPr>
      </w:pPr>
    </w:p>
    <w:p>
      <w:pPr>
        <w:spacing w:after="120" w:line="252" w:lineRule="auto"/>
        <w:jc w:val="center"/>
        <w:rPr>
          <w:rFonts w:eastAsiaTheme="minorEastAsia"/>
          <w:lang w:eastAsia="zh-CN"/>
        </w:rPr>
      </w:pPr>
      <w:r>
        <w:rPr>
          <w:rFonts w:eastAsiaTheme="minorEastAsia"/>
          <w:lang w:eastAsia="zh-CN"/>
        </w:rPr>
        <w:t xml:space="preserve"> </w:t>
      </w:r>
      <w:r>
        <w:rPr>
          <w:rFonts w:eastAsiaTheme="minorEastAsia"/>
          <w:lang w:eastAsia="zh-CN"/>
        </w:rPr>
        <w:drawing>
          <wp:inline distT="0" distB="0" distL="0" distR="0">
            <wp:extent cx="2778760" cy="1724025"/>
            <wp:effectExtent l="0" t="0" r="254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79364" cy="1724400"/>
                    </a:xfrm>
                    <a:prstGeom prst="rect">
                      <a:avLst/>
                    </a:prstGeom>
                    <a:noFill/>
                  </pic:spPr>
                </pic:pic>
              </a:graphicData>
            </a:graphic>
          </wp:inline>
        </w:drawing>
      </w:r>
      <w:r>
        <w:rPr>
          <w:rFonts w:eastAsiaTheme="minorEastAsia"/>
          <w:lang w:eastAsia="zh-CN"/>
        </w:rPr>
        <w:drawing>
          <wp:inline distT="0" distB="0" distL="0" distR="0">
            <wp:extent cx="2809240" cy="17240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809827" cy="1724400"/>
                    </a:xfrm>
                    <a:prstGeom prst="rect">
                      <a:avLst/>
                    </a:prstGeom>
                    <a:noFill/>
                  </pic:spPr>
                </pic:pic>
              </a:graphicData>
            </a:graphic>
          </wp:inline>
        </w:drawing>
      </w:r>
      <w:r>
        <w:rPr>
          <w:rFonts w:eastAsiaTheme="minorEastAsia"/>
          <w:lang w:eastAsia="zh-CN"/>
        </w:rPr>
        <w:drawing>
          <wp:inline distT="0" distB="0" distL="0" distR="0">
            <wp:extent cx="2875280" cy="17240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75327" cy="1724400"/>
                    </a:xfrm>
                    <a:prstGeom prst="rect">
                      <a:avLst/>
                    </a:prstGeom>
                    <a:noFill/>
                  </pic:spPr>
                </pic:pic>
              </a:graphicData>
            </a:graphic>
          </wp:inline>
        </w:drawing>
      </w:r>
    </w:p>
    <w:p>
      <w:pPr>
        <w:jc w:val="center"/>
        <w:rPr>
          <w:rFonts w:eastAsia="等线"/>
          <w:kern w:val="2"/>
          <w:sz w:val="18"/>
          <w:szCs w:val="20"/>
          <w:lang w:eastAsia="zh-CN"/>
        </w:rPr>
      </w:pPr>
      <w:r>
        <w:rPr>
          <w:rFonts w:eastAsia="等线"/>
          <w:kern w:val="2"/>
          <w:sz w:val="18"/>
          <w:szCs w:val="20"/>
          <w:lang w:eastAsia="zh-CN"/>
        </w:rPr>
        <w:t xml:space="preserve">Fig 5. Latency, UPT and </w:t>
      </w:r>
      <w:r>
        <w:rPr>
          <w:rFonts w:eastAsiaTheme="minorEastAsia"/>
          <w:sz w:val="18"/>
          <w:lang w:eastAsia="zh-CN"/>
        </w:rPr>
        <w:t>energy consumption</w:t>
      </w:r>
      <w:r>
        <w:rPr>
          <w:rFonts w:eastAsia="等线"/>
          <w:kern w:val="2"/>
          <w:sz w:val="18"/>
          <w:szCs w:val="20"/>
          <w:lang w:eastAsia="zh-CN"/>
        </w:rPr>
        <w:t xml:space="preserve"> comparison for FTP3 model with 0.5MB packet size and 200ms inter-arrival time</w:t>
      </w:r>
    </w:p>
    <w:p>
      <w:pPr>
        <w:spacing w:line="252" w:lineRule="auto"/>
        <w:jc w:val="both"/>
        <w:rPr>
          <w:rFonts w:eastAsiaTheme="minorEastAsia"/>
          <w:lang w:eastAsia="zh-CN"/>
        </w:rPr>
      </w:pPr>
    </w:p>
    <w:p>
      <w:pPr>
        <w:spacing w:after="120" w:line="252" w:lineRule="auto"/>
        <w:jc w:val="both"/>
        <w:rPr>
          <w:rFonts w:eastAsiaTheme="minorEastAsia"/>
          <w:lang w:eastAsia="zh-CN"/>
        </w:rPr>
      </w:pPr>
      <w:r>
        <w:rPr>
          <w:rFonts w:eastAsiaTheme="minorEastAsia"/>
          <w:lang w:eastAsia="zh-CN"/>
        </w:rPr>
        <w:t xml:space="preserve">On the other hand, as shown in Fig.5, </w:t>
      </w:r>
      <w:r>
        <w:rPr>
          <w:rFonts w:hint="eastAsia" w:eastAsiaTheme="minorEastAsia"/>
          <w:lang w:eastAsia="zh-CN"/>
        </w:rPr>
        <w:t xml:space="preserve">introducing DRX will </w:t>
      </w:r>
      <w:r>
        <w:rPr>
          <w:rFonts w:eastAsiaTheme="minorEastAsia"/>
          <w:lang w:eastAsia="zh-CN"/>
        </w:rPr>
        <w:t>increase</w:t>
      </w:r>
      <w:r>
        <w:rPr>
          <w:rFonts w:hint="eastAsia" w:eastAsiaTheme="minorEastAsia"/>
          <w:lang w:eastAsia="zh-CN"/>
        </w:rPr>
        <w:t xml:space="preserve"> UE delay and decrease UE </w:t>
      </w:r>
      <w:r>
        <w:rPr>
          <w:rFonts w:eastAsiaTheme="minorEastAsia"/>
          <w:lang w:eastAsia="zh-CN"/>
        </w:rPr>
        <w:t xml:space="preserve">throughput, and bring a little energy saving gain compared with no DRX. In addition, </w:t>
      </w:r>
      <w:r>
        <w:rPr>
          <w:rFonts w:hint="eastAsia" w:eastAsiaTheme="minorEastAsia"/>
          <w:lang w:eastAsia="zh-CN"/>
        </w:rPr>
        <w:t>comparing with UE specific DRX, UE aligned DRX pattern has slight impact on UE throughpu</w:t>
      </w:r>
      <w:r>
        <w:rPr>
          <w:rFonts w:eastAsiaTheme="minorEastAsia"/>
          <w:lang w:eastAsia="zh-CN"/>
        </w:rPr>
        <w:t>t.</w:t>
      </w:r>
    </w:p>
    <w:p>
      <w:pPr>
        <w:spacing w:after="120" w:line="252" w:lineRule="auto"/>
        <w:jc w:val="both"/>
        <w:rPr>
          <w:b/>
          <w:bCs/>
        </w:rPr>
      </w:pPr>
      <w:r>
        <w:rPr>
          <w:b/>
          <w:bCs/>
        </w:rPr>
        <w:t>Observation 3</w:t>
      </w:r>
      <w:r>
        <w:rPr>
          <w:b/>
          <w:bCs/>
          <w:lang w:eastAsia="zh-CN"/>
        </w:rPr>
        <w:t xml:space="preserve">: For FTP3 model, </w:t>
      </w:r>
      <w:r>
        <w:rPr>
          <w:rFonts w:hint="eastAsia"/>
          <w:b/>
          <w:bCs/>
        </w:rPr>
        <w:t xml:space="preserve">introducing DRX will </w:t>
      </w:r>
      <w:r>
        <w:rPr>
          <w:b/>
          <w:bCs/>
        </w:rPr>
        <w:t>increase</w:t>
      </w:r>
      <w:r>
        <w:rPr>
          <w:rFonts w:hint="eastAsia"/>
          <w:b/>
          <w:bCs/>
        </w:rPr>
        <w:t xml:space="preserve"> UE delay and decrease UE </w:t>
      </w:r>
      <w:r>
        <w:rPr>
          <w:b/>
          <w:bCs/>
        </w:rPr>
        <w:t>throughput, and bring a little energy saving gain.</w:t>
      </w:r>
    </w:p>
    <w:p>
      <w:pPr>
        <w:spacing w:after="120" w:line="252" w:lineRule="auto"/>
        <w:jc w:val="both"/>
        <w:rPr>
          <w:b/>
          <w:bCs/>
        </w:rPr>
      </w:pPr>
      <w:r>
        <w:rPr>
          <w:b/>
          <w:bCs/>
        </w:rPr>
        <w:t>Observation 4</w:t>
      </w:r>
      <w:r>
        <w:rPr>
          <w:b/>
          <w:bCs/>
          <w:lang w:eastAsia="zh-CN"/>
        </w:rPr>
        <w:t>: C</w:t>
      </w:r>
      <w:r>
        <w:rPr>
          <w:rFonts w:hint="eastAsia"/>
          <w:b/>
          <w:bCs/>
          <w:lang w:eastAsia="zh-CN"/>
        </w:rPr>
        <w:t>omparing with UE specific DRX, UE aligned DRX pattern has slight impact on UE throughpu</w:t>
      </w:r>
      <w:r>
        <w:rPr>
          <w:b/>
          <w:bCs/>
          <w:lang w:eastAsia="zh-CN"/>
        </w:rPr>
        <w:t>t</w:t>
      </w:r>
      <w:r>
        <w:rPr>
          <w:b/>
          <w:bCs/>
        </w:rPr>
        <w:t>.</w:t>
      </w:r>
    </w:p>
    <w:p>
      <w:pPr>
        <w:spacing w:after="120" w:line="252" w:lineRule="auto"/>
        <w:jc w:val="both"/>
        <w:rPr>
          <w:rFonts w:eastAsiaTheme="minorEastAsia"/>
          <w:lang w:eastAsia="zh-CN"/>
        </w:rPr>
      </w:pPr>
      <w:r>
        <w:rPr>
          <w:rFonts w:eastAsiaTheme="minorEastAsia"/>
          <w:lang w:eastAsia="zh-CN"/>
        </w:rPr>
        <w:t>To have a comprehensive evaluation on the NW energy saving schemes, the simulation results with FTP3 IM model are also provided. As shown in Fig 6, the performance loss of latency and UPT is slight when FTP3 IM model is assumed. However, the energy saving gain of the NW energy saving scheme in spatial domain is also limited because the energy in active state only accounts for a small portion of the total energy consumption as shown in Fig 7.</w:t>
      </w:r>
    </w:p>
    <w:p>
      <w:pPr>
        <w:spacing w:after="120" w:line="252" w:lineRule="auto"/>
        <w:jc w:val="both"/>
        <w:rPr>
          <w:rFonts w:hint="eastAsia"/>
          <w:b/>
          <w:bCs/>
        </w:rPr>
      </w:pPr>
      <w:r>
        <w:rPr>
          <w:b/>
          <w:bCs/>
        </w:rPr>
        <w:t>Observation 5</w:t>
      </w:r>
      <w:r>
        <w:rPr>
          <w:b/>
          <w:bCs/>
          <w:lang w:eastAsia="zh-CN"/>
        </w:rPr>
        <w:t xml:space="preserve">: For FTP3 IM model, </w:t>
      </w:r>
      <w:r>
        <w:rPr>
          <w:b/>
          <w:bCs/>
        </w:rPr>
        <w:t xml:space="preserve">Tx/Rx RUs reduction can bring </w:t>
      </w:r>
      <w:r>
        <w:rPr>
          <w:rFonts w:hint="eastAsia" w:eastAsia="宋体"/>
          <w:b/>
          <w:bCs/>
          <w:lang w:val="en-US" w:eastAsia="zh-CN"/>
        </w:rPr>
        <w:t>some</w:t>
      </w:r>
      <w:r>
        <w:rPr>
          <w:b/>
          <w:bCs/>
        </w:rPr>
        <w:t xml:space="preserve"> energy saving gain with slight performance loss on latency and UPT.</w:t>
      </w:r>
    </w:p>
    <w:p>
      <w:pPr>
        <w:spacing w:after="120" w:line="252" w:lineRule="auto"/>
        <w:jc w:val="center"/>
        <w:rPr>
          <w:rFonts w:eastAsiaTheme="minorEastAsia"/>
          <w:lang w:eastAsia="zh-CN"/>
        </w:rPr>
      </w:pPr>
      <w:r>
        <w:rPr>
          <w:rFonts w:eastAsiaTheme="minorEastAsia"/>
          <w:lang w:eastAsia="zh-CN"/>
        </w:rPr>
        <w:drawing>
          <wp:inline distT="0" distB="0" distL="0" distR="0">
            <wp:extent cx="2787650" cy="17240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87961" cy="1724400"/>
                    </a:xfrm>
                    <a:prstGeom prst="rect">
                      <a:avLst/>
                    </a:prstGeom>
                    <a:noFill/>
                  </pic:spPr>
                </pic:pic>
              </a:graphicData>
            </a:graphic>
          </wp:inline>
        </w:drawing>
      </w:r>
      <w:r>
        <w:rPr>
          <w:rFonts w:eastAsiaTheme="minorEastAsia"/>
          <w:lang w:eastAsia="zh-CN"/>
        </w:rPr>
        <w:drawing>
          <wp:inline distT="0" distB="0" distL="0" distR="0">
            <wp:extent cx="2807970" cy="17240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08007" cy="1724400"/>
                    </a:xfrm>
                    <a:prstGeom prst="rect">
                      <a:avLst/>
                    </a:prstGeom>
                    <a:noFill/>
                  </pic:spPr>
                </pic:pic>
              </a:graphicData>
            </a:graphic>
          </wp:inline>
        </w:drawing>
      </w:r>
      <w:r>
        <w:rPr>
          <w:rFonts w:eastAsiaTheme="minorEastAsia"/>
          <w:lang w:eastAsia="zh-CN"/>
        </w:rPr>
        <w:drawing>
          <wp:inline distT="0" distB="0" distL="0" distR="0">
            <wp:extent cx="2801620" cy="17240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01663" cy="1724400"/>
                    </a:xfrm>
                    <a:prstGeom prst="rect">
                      <a:avLst/>
                    </a:prstGeom>
                    <a:noFill/>
                  </pic:spPr>
                </pic:pic>
              </a:graphicData>
            </a:graphic>
          </wp:inline>
        </w:drawing>
      </w:r>
    </w:p>
    <w:p>
      <w:pPr>
        <w:jc w:val="center"/>
        <w:rPr>
          <w:rFonts w:eastAsia="等线"/>
          <w:kern w:val="2"/>
          <w:sz w:val="18"/>
          <w:szCs w:val="20"/>
          <w:lang w:eastAsia="zh-CN"/>
        </w:rPr>
      </w:pPr>
      <w:r>
        <w:rPr>
          <w:rFonts w:eastAsia="等线"/>
          <w:kern w:val="2"/>
          <w:sz w:val="18"/>
          <w:szCs w:val="20"/>
          <w:lang w:eastAsia="zh-CN"/>
        </w:rPr>
        <w:t xml:space="preserve">Fig </w:t>
      </w:r>
      <w:r>
        <w:rPr>
          <w:rFonts w:hint="eastAsia" w:eastAsia="等线"/>
          <w:kern w:val="2"/>
          <w:sz w:val="18"/>
          <w:szCs w:val="20"/>
          <w:lang w:eastAsia="zh-CN"/>
        </w:rPr>
        <w:t>6</w:t>
      </w:r>
      <w:r>
        <w:rPr>
          <w:rFonts w:eastAsia="等线"/>
          <w:kern w:val="2"/>
          <w:sz w:val="18"/>
          <w:szCs w:val="20"/>
          <w:lang w:eastAsia="zh-CN"/>
        </w:rPr>
        <w:t xml:space="preserve">. Latency, UPT and </w:t>
      </w:r>
      <w:r>
        <w:rPr>
          <w:rFonts w:eastAsiaTheme="minorEastAsia"/>
          <w:sz w:val="18"/>
          <w:lang w:eastAsia="zh-CN"/>
        </w:rPr>
        <w:t>energy consumption</w:t>
      </w:r>
      <w:r>
        <w:rPr>
          <w:rFonts w:eastAsia="等线"/>
          <w:kern w:val="2"/>
          <w:sz w:val="18"/>
          <w:szCs w:val="20"/>
          <w:lang w:eastAsia="zh-CN"/>
        </w:rPr>
        <w:t xml:space="preserve"> comparison for FTP3 IM model with 0.1MB packet size and 2s inter-arrival time</w:t>
      </w:r>
    </w:p>
    <w:p>
      <w:pPr>
        <w:spacing w:after="120" w:line="252" w:lineRule="auto"/>
        <w:jc w:val="both"/>
        <w:rPr>
          <w:rFonts w:hint="eastAsia" w:eastAsiaTheme="minorEastAsia"/>
          <w:u w:val="single"/>
          <w:lang w:eastAsia="zh-CN"/>
        </w:rPr>
      </w:pPr>
    </w:p>
    <w:p>
      <w:pPr>
        <w:spacing w:after="120" w:line="252" w:lineRule="auto"/>
        <w:jc w:val="center"/>
        <w:rPr>
          <w:rFonts w:hint="eastAsia" w:eastAsiaTheme="minorEastAsia"/>
          <w:lang w:eastAsia="zh-CN"/>
        </w:rPr>
      </w:pPr>
      <w:r>
        <w:rPr>
          <w:rFonts w:eastAsiaTheme="minorEastAsia"/>
          <w:lang w:eastAsia="zh-CN"/>
        </w:rPr>
        <w:drawing>
          <wp:inline distT="0" distB="0" distL="0" distR="0">
            <wp:extent cx="2807970" cy="172402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08007" cy="1724400"/>
                    </a:xfrm>
                    <a:prstGeom prst="rect">
                      <a:avLst/>
                    </a:prstGeom>
                    <a:noFill/>
                  </pic:spPr>
                </pic:pic>
              </a:graphicData>
            </a:graphic>
          </wp:inline>
        </w:drawing>
      </w:r>
      <w:r>
        <w:rPr>
          <w:rFonts w:eastAsiaTheme="minorEastAsia"/>
          <w:lang w:eastAsia="zh-CN"/>
        </w:rPr>
        <w:drawing>
          <wp:inline distT="0" distB="0" distL="0" distR="0">
            <wp:extent cx="2813685" cy="1724025"/>
            <wp:effectExtent l="0" t="0" r="571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13742" cy="1724400"/>
                    </a:xfrm>
                    <a:prstGeom prst="rect">
                      <a:avLst/>
                    </a:prstGeom>
                    <a:noFill/>
                  </pic:spPr>
                </pic:pic>
              </a:graphicData>
            </a:graphic>
          </wp:inline>
        </w:drawing>
      </w:r>
      <w:r>
        <w:rPr>
          <w:rFonts w:eastAsiaTheme="minorEastAsia"/>
          <w:lang w:eastAsia="zh-CN"/>
        </w:rPr>
        <w:drawing>
          <wp:inline distT="0" distB="0" distL="0" distR="0">
            <wp:extent cx="2800350" cy="172402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00588" cy="1724400"/>
                    </a:xfrm>
                    <a:prstGeom prst="rect">
                      <a:avLst/>
                    </a:prstGeom>
                    <a:noFill/>
                  </pic:spPr>
                </pic:pic>
              </a:graphicData>
            </a:graphic>
          </wp:inline>
        </w:drawing>
      </w:r>
      <w:r>
        <w:rPr>
          <w:rFonts w:eastAsiaTheme="minorEastAsia"/>
          <w:lang w:eastAsia="zh-CN"/>
        </w:rPr>
        <w:drawing>
          <wp:inline distT="0" distB="0" distL="0" distR="0">
            <wp:extent cx="2806065" cy="17240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06307" cy="1724400"/>
                    </a:xfrm>
                    <a:prstGeom prst="rect">
                      <a:avLst/>
                    </a:prstGeom>
                    <a:noFill/>
                  </pic:spPr>
                </pic:pic>
              </a:graphicData>
            </a:graphic>
          </wp:inline>
        </w:drawing>
      </w:r>
    </w:p>
    <w:p>
      <w:pPr>
        <w:jc w:val="center"/>
        <w:rPr>
          <w:rFonts w:eastAsia="等线"/>
          <w:kern w:val="2"/>
          <w:sz w:val="18"/>
          <w:szCs w:val="20"/>
          <w:lang w:eastAsia="zh-CN"/>
        </w:rPr>
      </w:pPr>
      <w:r>
        <w:rPr>
          <w:rFonts w:eastAsia="等线"/>
          <w:kern w:val="2"/>
          <w:sz w:val="18"/>
          <w:szCs w:val="20"/>
          <w:lang w:eastAsia="zh-CN"/>
        </w:rPr>
        <w:t>Fig 7. Energy consumption distribution for FTP3 IM model with 0.1MB packet size and 2s inter-arrival time</w:t>
      </w:r>
    </w:p>
    <w:p>
      <w:pPr>
        <w:spacing w:line="252" w:lineRule="auto"/>
        <w:jc w:val="both"/>
        <w:rPr>
          <w:rFonts w:eastAsiaTheme="minorEastAsia"/>
          <w:lang w:eastAsia="zh-CN"/>
        </w:rPr>
      </w:pPr>
    </w:p>
    <w:p>
      <w:pPr>
        <w:spacing w:after="120" w:line="252" w:lineRule="auto"/>
        <w:jc w:val="both"/>
        <w:rPr>
          <w:rFonts w:hint="eastAsia" w:eastAsiaTheme="minorEastAsia"/>
          <w:lang w:eastAsia="zh-CN"/>
        </w:rPr>
      </w:pPr>
    </w:p>
    <w:p>
      <w:pPr>
        <w:spacing w:after="120" w:line="252" w:lineRule="auto"/>
        <w:jc w:val="both"/>
        <w:rPr>
          <w:rFonts w:eastAsiaTheme="minorEastAsia"/>
          <w:lang w:eastAsia="zh-CN"/>
        </w:rPr>
      </w:pPr>
    </w:p>
    <w:p>
      <w:pPr>
        <w:spacing w:after="120" w:line="252" w:lineRule="auto"/>
        <w:jc w:val="both"/>
        <w:rPr>
          <w:rFonts w:eastAsiaTheme="minorEastAsia"/>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w:t>
      </w:r>
      <w:r>
        <w:rPr>
          <w:rFonts w:eastAsia="等线"/>
          <w:szCs w:val="20"/>
          <w:lang w:eastAsia="zh-CN"/>
        </w:rPr>
        <w:t xml:space="preserve"> the BS energy consumption model is discussed and the average BS energy consumption per slot can be calculated based on the model. Then, we present some </w:t>
      </w:r>
      <w:r>
        <w:rPr>
          <w:rFonts w:eastAsiaTheme="minorEastAsia"/>
          <w:lang w:eastAsia="zh-CN"/>
        </w:rPr>
        <w:t xml:space="preserve">preliminary simulation results and analyses on the potential NW energy saving schemes. </w:t>
      </w:r>
      <w:r>
        <w:rPr>
          <w:szCs w:val="20"/>
        </w:rPr>
        <w:t>The following proposals and observations are made:</w:t>
      </w:r>
    </w:p>
    <w:p>
      <w:pPr>
        <w:spacing w:after="120" w:line="252" w:lineRule="auto"/>
        <w:jc w:val="both"/>
        <w:rPr>
          <w:b/>
          <w:bCs/>
        </w:rPr>
      </w:pPr>
      <w:r>
        <w:rPr>
          <w:b/>
          <w:bCs/>
        </w:rPr>
        <w:t xml:space="preserve">Proposal 1: The total DL power level is 49dBm for Set 2 FR1 and 43dBm with a maximum EIRP of 78dBm for Set3 FR2. </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2: </w:t>
      </w:r>
      <w:r>
        <w:rPr>
          <w:b/>
          <w:bCs/>
        </w:rPr>
        <w:t>The total DL power level for Set 2 FR1 should be further scaled down with the DL simulation BW.</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3: For the active BS, one single active mode without differentiation of various channels/signals can be defined and the relative power consumption value can be used.</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Three sleep modes, e.g., micro sleep/light sleep/deep sleep, corresponding to different power levels and transition time can be introduced into the BS energy consumption model.</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5: In the BS energy consumption model, there is always a non-sleep state between adjacent sleep states.</w:t>
      </w:r>
    </w:p>
    <w:p>
      <w:pPr>
        <w:spacing w:after="120" w:line="252" w:lineRule="auto"/>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6: The total energy consumption consists of the energy consumption of each power state and additional transition energy.</w:t>
      </w:r>
    </w:p>
    <w:p>
      <w:pPr>
        <w:spacing w:after="120" w:line="252" w:lineRule="auto"/>
        <w:jc w:val="both"/>
        <w:rPr>
          <w:b/>
          <w:bCs/>
          <w:lang w:eastAsia="zh-CN"/>
        </w:rPr>
      </w:pPr>
      <w:r>
        <w:rPr>
          <w:b/>
          <w:bCs/>
        </w:rPr>
        <w:t>Proposal 7</w:t>
      </w:r>
      <w:r>
        <w:rPr>
          <w:b/>
          <w:bCs/>
          <w:lang w:eastAsia="zh-CN"/>
        </w:rPr>
        <w:t>: Power scaling in a BS energy consumption model should be considered at least for BW, symbols, Tx/Rx RUs and CA.</w:t>
      </w:r>
    </w:p>
    <w:p>
      <w:pPr>
        <w:spacing w:after="120" w:line="252" w:lineRule="auto"/>
        <w:jc w:val="both"/>
        <w:rPr>
          <w:b/>
          <w:bCs/>
        </w:rPr>
      </w:pPr>
      <w:r>
        <w:rPr>
          <w:b/>
          <w:bCs/>
        </w:rPr>
        <w:t>Proposal 8</w:t>
      </w:r>
      <w:r>
        <w:rPr>
          <w:b/>
          <w:bCs/>
          <w:lang w:eastAsia="zh-CN"/>
        </w:rPr>
        <w:t xml:space="preserve">: </w:t>
      </w:r>
      <w:r>
        <w:rPr>
          <w:b/>
          <w:bCs/>
        </w:rPr>
        <w:t>In addition to the agreed parameters, the simulation assumption in Table A2.1-1 of TR 38.802 can be used as the starting point for SLS performance evaluation.</w:t>
      </w:r>
    </w:p>
    <w:p>
      <w:pPr>
        <w:spacing w:after="120" w:line="252" w:lineRule="auto"/>
        <w:jc w:val="both"/>
        <w:rPr>
          <w:b/>
          <w:bCs/>
          <w:lang w:eastAsia="zh-CN"/>
        </w:rPr>
      </w:pPr>
      <w:r>
        <w:rPr>
          <w:b/>
          <w:bCs/>
        </w:rPr>
        <w:t>Observation 1</w:t>
      </w:r>
      <w:r>
        <w:rPr>
          <w:b/>
          <w:bCs/>
          <w:lang w:eastAsia="zh-CN"/>
        </w:rPr>
        <w:t>: For FTP3 model, BW reduction will result in remarkable performance loss on latency and UPT and increased energy consumption.</w:t>
      </w:r>
    </w:p>
    <w:p>
      <w:pPr>
        <w:spacing w:after="120" w:line="252" w:lineRule="auto"/>
        <w:jc w:val="both"/>
        <w:rPr>
          <w:b/>
          <w:bCs/>
        </w:rPr>
      </w:pPr>
      <w:r>
        <w:rPr>
          <w:b/>
          <w:bCs/>
        </w:rPr>
        <w:t>Observation 2</w:t>
      </w:r>
      <w:r>
        <w:rPr>
          <w:b/>
          <w:bCs/>
          <w:lang w:eastAsia="zh-CN"/>
        </w:rPr>
        <w:t xml:space="preserve">: For FTP3 model, </w:t>
      </w:r>
      <w:r>
        <w:rPr>
          <w:b/>
          <w:bCs/>
        </w:rPr>
        <w:t>Tx/Rx RUs reduction can provide 10% energy saving gain but with 25% performance loss on latency and UPT.</w:t>
      </w:r>
    </w:p>
    <w:p>
      <w:pPr>
        <w:spacing w:after="120" w:line="252" w:lineRule="auto"/>
        <w:jc w:val="both"/>
        <w:rPr>
          <w:b/>
          <w:bCs/>
        </w:rPr>
      </w:pPr>
      <w:r>
        <w:rPr>
          <w:b/>
          <w:bCs/>
        </w:rPr>
        <w:t>Observation 3</w:t>
      </w:r>
      <w:r>
        <w:rPr>
          <w:b/>
          <w:bCs/>
          <w:lang w:eastAsia="zh-CN"/>
        </w:rPr>
        <w:t xml:space="preserve">: For FTP3 model, </w:t>
      </w:r>
      <w:r>
        <w:rPr>
          <w:rFonts w:hint="eastAsia"/>
          <w:b/>
          <w:bCs/>
        </w:rPr>
        <w:t xml:space="preserve">introducing DRX will </w:t>
      </w:r>
      <w:r>
        <w:rPr>
          <w:b/>
          <w:bCs/>
        </w:rPr>
        <w:t>increase</w:t>
      </w:r>
      <w:r>
        <w:rPr>
          <w:rFonts w:hint="eastAsia"/>
          <w:b/>
          <w:bCs/>
        </w:rPr>
        <w:t xml:space="preserve"> UE delay and decrease UE </w:t>
      </w:r>
      <w:r>
        <w:rPr>
          <w:b/>
          <w:bCs/>
        </w:rPr>
        <w:t>throughput, and bring a little energy saving gain.</w:t>
      </w:r>
    </w:p>
    <w:p>
      <w:pPr>
        <w:spacing w:after="120" w:line="252" w:lineRule="auto"/>
        <w:jc w:val="both"/>
        <w:rPr>
          <w:b/>
          <w:bCs/>
        </w:rPr>
      </w:pPr>
      <w:r>
        <w:rPr>
          <w:b/>
          <w:bCs/>
        </w:rPr>
        <w:t>Observation 4</w:t>
      </w:r>
      <w:r>
        <w:rPr>
          <w:b/>
          <w:bCs/>
          <w:lang w:eastAsia="zh-CN"/>
        </w:rPr>
        <w:t>: C</w:t>
      </w:r>
      <w:r>
        <w:rPr>
          <w:rFonts w:hint="eastAsia"/>
          <w:b/>
          <w:bCs/>
          <w:lang w:eastAsia="zh-CN"/>
        </w:rPr>
        <w:t>omparing with UE specific DRX, UE aligned DRX pattern has slight impact on UE throughpu</w:t>
      </w:r>
      <w:r>
        <w:rPr>
          <w:b/>
          <w:bCs/>
          <w:lang w:eastAsia="zh-CN"/>
        </w:rPr>
        <w:t>t</w:t>
      </w:r>
      <w:r>
        <w:rPr>
          <w:b/>
          <w:bCs/>
        </w:rPr>
        <w:t>.</w:t>
      </w:r>
    </w:p>
    <w:p>
      <w:pPr>
        <w:spacing w:after="120" w:line="252" w:lineRule="auto"/>
        <w:jc w:val="both"/>
        <w:rPr>
          <w:b/>
          <w:bCs/>
        </w:rPr>
      </w:pPr>
      <w:r>
        <w:rPr>
          <w:b/>
          <w:bCs/>
        </w:rPr>
        <w:t>Observation 5</w:t>
      </w:r>
      <w:r>
        <w:rPr>
          <w:b/>
          <w:bCs/>
          <w:lang w:eastAsia="zh-CN"/>
        </w:rPr>
        <w:t xml:space="preserve">: For FTP3 IM model, </w:t>
      </w:r>
      <w:r>
        <w:rPr>
          <w:b/>
          <w:bCs/>
        </w:rPr>
        <w:t xml:space="preserve">Tx/Rx RUs reduction can bring </w:t>
      </w:r>
      <w:r>
        <w:rPr>
          <w:rFonts w:hint="eastAsia" w:eastAsia="宋体"/>
          <w:b/>
          <w:bCs/>
          <w:lang w:val="en-US" w:eastAsia="zh-CN"/>
        </w:rPr>
        <w:t xml:space="preserve">some </w:t>
      </w:r>
      <w:bookmarkStart w:id="0" w:name="_GoBack"/>
      <w:bookmarkEnd w:id="0"/>
      <w:r>
        <w:rPr>
          <w:b/>
          <w:bCs/>
        </w:rPr>
        <w:t>energy saving gain with slight performance loss on latency and UPT.</w:t>
      </w:r>
    </w:p>
    <w:p>
      <w:pPr>
        <w:pStyle w:val="3"/>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等线"/>
          <w:szCs w:val="20"/>
          <w:lang w:eastAsia="zh-CN"/>
        </w:rPr>
      </w:pPr>
      <w:r>
        <w:rPr>
          <w:rFonts w:eastAsia="等线"/>
          <w:szCs w:val="20"/>
          <w:lang w:eastAsia="zh-CN"/>
        </w:rPr>
        <w:t>[1]</w:t>
      </w:r>
      <w:r>
        <w:rPr>
          <w:rFonts w:eastAsia="宋体"/>
          <w:szCs w:val="20"/>
          <w:lang w:eastAsia="zh-CN"/>
        </w:rPr>
        <w:t xml:space="preserve">       RP-220</w:t>
      </w:r>
      <w:r>
        <w:rPr>
          <w:rFonts w:hint="eastAsia" w:eastAsia="宋体"/>
          <w:szCs w:val="20"/>
          <w:lang w:eastAsia="zh-CN"/>
        </w:rPr>
        <w:t>297</w:t>
      </w:r>
      <w:r>
        <w:rPr>
          <w:rFonts w:eastAsia="宋体"/>
          <w:szCs w:val="20"/>
          <w:lang w:eastAsia="zh-CN"/>
        </w:rPr>
        <w:t>, “Revised SI: Study on network energy savings for NR”, H</w:t>
      </w:r>
      <w:r>
        <w:rPr>
          <w:rFonts w:hint="eastAsia" w:eastAsia="宋体"/>
          <w:szCs w:val="20"/>
          <w:lang w:eastAsia="zh-CN"/>
        </w:rPr>
        <w:t>uawei</w:t>
      </w:r>
      <w:r>
        <w:rPr>
          <w:rFonts w:eastAsia="宋体"/>
          <w:szCs w:val="20"/>
          <w:lang w:eastAsia="zh-CN"/>
        </w:rPr>
        <w:t>, RAN#95-e, March 2022</w:t>
      </w:r>
    </w:p>
    <w:p>
      <w:pPr>
        <w:pStyle w:val="3"/>
        <w:rPr>
          <w:rFonts w:eastAsia="宋体"/>
          <w:szCs w:val="20"/>
          <w:lang w:eastAsia="zh-CN"/>
        </w:rPr>
      </w:pPr>
      <w:r>
        <w:rPr>
          <w:rFonts w:eastAsia="宋体"/>
          <w:szCs w:val="20"/>
          <w:lang w:eastAsia="zh-CN"/>
        </w:rPr>
        <w:t xml:space="preserve">[2]       </w:t>
      </w:r>
      <w:r>
        <w:rPr>
          <w:rFonts w:hint="eastAsia" w:eastAsia="宋体"/>
          <w:lang w:eastAsia="zh-CN"/>
        </w:rPr>
        <w:t>RAN1#10</w:t>
      </w:r>
      <w:r>
        <w:rPr>
          <w:rFonts w:eastAsia="宋体"/>
          <w:lang w:eastAsia="zh-CN"/>
        </w:rPr>
        <w:t>9-</w:t>
      </w:r>
      <w:r>
        <w:rPr>
          <w:rFonts w:hint="eastAsia" w:eastAsia="宋体"/>
          <w:lang w:eastAsia="zh-CN"/>
        </w:rPr>
        <w:t>e meeting chairman notes</w:t>
      </w:r>
    </w:p>
    <w:p>
      <w:pPr>
        <w:pStyle w:val="3"/>
        <w:rPr>
          <w:rFonts w:eastAsia="宋体"/>
          <w:szCs w:val="20"/>
          <w:lang w:eastAsia="zh-CN"/>
        </w:rPr>
      </w:pPr>
      <w:r>
        <w:rPr>
          <w:rFonts w:eastAsia="宋体"/>
          <w:szCs w:val="20"/>
          <w:lang w:eastAsia="zh-CN"/>
        </w:rPr>
        <w:t>[3]       3GPP TR 38.840: Study on User Equipment (UE) power saving in NR</w:t>
      </w:r>
    </w:p>
    <w:p>
      <w:pPr>
        <w:pStyle w:val="3"/>
        <w:ind w:left="640" w:hanging="640" w:hangingChars="320"/>
        <w:rPr>
          <w:rFonts w:eastAsia="宋体"/>
          <w:szCs w:val="20"/>
          <w:lang w:eastAsia="zh-CN"/>
        </w:rPr>
      </w:pPr>
      <w:r>
        <w:rPr>
          <w:rFonts w:eastAsia="宋体"/>
          <w:szCs w:val="20"/>
          <w:lang w:eastAsia="zh-CN"/>
        </w:rPr>
        <w:t xml:space="preserve">[4]       </w:t>
      </w:r>
      <w:r>
        <w:t>R1-2204881,</w:t>
      </w:r>
      <w:r>
        <w:rPr>
          <w:rFonts w:eastAsia="宋体"/>
          <w:szCs w:val="20"/>
          <w:lang w:eastAsia="zh-CN"/>
        </w:rPr>
        <w:t xml:space="preserve"> “Modeling and evaluation methodology for network energy saving”, Ericsson, RAN1#109-e, May 2022</w:t>
      </w:r>
    </w:p>
    <w:p>
      <w:pPr>
        <w:pStyle w:val="3"/>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assumptions</w:t>
      </w:r>
    </w:p>
    <w:tbl>
      <w:tblPr>
        <w:tblStyle w:val="10"/>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7"/>
        <w:gridCol w:w="5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37" w:type="dxa"/>
            <w:shd w:val="clear" w:color="auto" w:fill="auto"/>
          </w:tcPr>
          <w:p>
            <w:pPr>
              <w:rPr>
                <w:rFonts w:ascii="Times" w:hAnsi="Times" w:eastAsia="Batang"/>
                <w:lang w:val="en-GB"/>
              </w:rPr>
            </w:pPr>
            <w:r>
              <w:rPr>
                <w:rFonts w:ascii="Times" w:hAnsi="Times" w:eastAsia="Batang"/>
                <w:lang w:val="en-GB"/>
              </w:rPr>
              <w:t>Scenario</w:t>
            </w:r>
          </w:p>
        </w:tc>
        <w:tc>
          <w:tcPr>
            <w:tcW w:w="5974" w:type="dxa"/>
            <w:shd w:val="clear" w:color="auto" w:fill="auto"/>
          </w:tcPr>
          <w:p>
            <w:pPr>
              <w:rPr>
                <w:rFonts w:ascii="Times" w:hAnsi="Times" w:eastAsia="Batang"/>
                <w:lang w:val="en-GB"/>
              </w:rPr>
            </w:pPr>
            <w:r>
              <w:rPr>
                <w:rFonts w:ascii="Times" w:hAnsi="Times" w:eastAsia="Batang"/>
                <w:lang w:val="en-GB"/>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I</w:t>
            </w:r>
            <w:r>
              <w:rPr>
                <w:rFonts w:ascii="Times" w:hAnsi="Times" w:eastAsiaTheme="minorEastAsia"/>
                <w:lang w:val="en-GB" w:eastAsia="zh-CN"/>
              </w:rPr>
              <w:t>nter-BS distance</w:t>
            </w:r>
          </w:p>
        </w:tc>
        <w:tc>
          <w:tcPr>
            <w:tcW w:w="5974"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5</w:t>
            </w:r>
            <w:r>
              <w:rPr>
                <w:rFonts w:ascii="Times" w:hAnsi="Times" w:eastAsiaTheme="minorEastAsia"/>
                <w:lang w:val="en-GB" w:eastAsia="zh-CN"/>
              </w:rPr>
              <w:t>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Carrier Frequency</w:t>
            </w:r>
          </w:p>
        </w:tc>
        <w:tc>
          <w:tcPr>
            <w:tcW w:w="5974" w:type="dxa"/>
            <w:shd w:val="clear" w:color="auto" w:fill="auto"/>
          </w:tcPr>
          <w:p>
            <w:pPr>
              <w:rPr>
                <w:rFonts w:ascii="Times" w:hAnsi="Times" w:eastAsia="Batang"/>
                <w:lang w:val="en-GB"/>
              </w:rPr>
            </w:pPr>
            <w:r>
              <w:rPr>
                <w:rFonts w:ascii="Times" w:hAnsi="Times" w:eastAsia="Batang"/>
                <w:lang w:val="en-GB"/>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Bandwidth</w:t>
            </w:r>
          </w:p>
        </w:tc>
        <w:tc>
          <w:tcPr>
            <w:tcW w:w="5974" w:type="dxa"/>
            <w:shd w:val="clear" w:color="auto" w:fill="auto"/>
          </w:tcPr>
          <w:p>
            <w:pPr>
              <w:rPr>
                <w:rFonts w:ascii="Times" w:hAnsi="Times" w:eastAsia="Batang"/>
                <w:lang w:val="en-GB"/>
              </w:rPr>
            </w:pPr>
            <w:r>
              <w:rPr>
                <w:rFonts w:ascii="Times" w:hAnsi="Times" w:eastAsia="Batang"/>
                <w:lang w:val="en-GB"/>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Subcarrier Spacing</w:t>
            </w:r>
          </w:p>
        </w:tc>
        <w:tc>
          <w:tcPr>
            <w:tcW w:w="5974" w:type="dxa"/>
            <w:shd w:val="clear" w:color="auto" w:fill="auto"/>
          </w:tcPr>
          <w:p>
            <w:pPr>
              <w:rPr>
                <w:rFonts w:ascii="Times" w:hAnsi="Times" w:eastAsia="Batang"/>
                <w:lang w:val="en-GB"/>
              </w:rPr>
            </w:pPr>
            <w:r>
              <w:rPr>
                <w:rFonts w:ascii="Times" w:hAnsi="Times" w:eastAsia="Batang"/>
                <w:lang w:val="en-GB"/>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D</w:t>
            </w:r>
            <w:r>
              <w:rPr>
                <w:rFonts w:ascii="Times" w:hAnsi="Times" w:eastAsiaTheme="minorEastAsia"/>
                <w:lang w:val="en-GB" w:eastAsia="zh-CN"/>
              </w:rPr>
              <w:t>uplex</w:t>
            </w:r>
          </w:p>
        </w:tc>
        <w:tc>
          <w:tcPr>
            <w:tcW w:w="5974"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T</w:t>
            </w:r>
            <w:r>
              <w:rPr>
                <w:rFonts w:ascii="Times" w:hAnsi="Times" w:eastAsiaTheme="minorEastAsia"/>
                <w:lang w:val="en-GB" w:eastAsia="zh-CN"/>
              </w:rPr>
              <w:t>DD (DDDSU)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Channel Model</w:t>
            </w:r>
          </w:p>
        </w:tc>
        <w:tc>
          <w:tcPr>
            <w:tcW w:w="5974" w:type="dxa"/>
            <w:shd w:val="clear" w:color="auto" w:fill="auto"/>
          </w:tcPr>
          <w:p>
            <w:pPr>
              <w:rPr>
                <w:rFonts w:ascii="Times" w:hAnsi="Times" w:eastAsia="Batang"/>
                <w:lang w:val="en-GB"/>
              </w:rPr>
            </w:pPr>
            <w:r>
              <w:rPr>
                <w:rFonts w:ascii="Times" w:hAnsi="Times" w:eastAsia="Batang"/>
                <w:lang w:val="en-GB"/>
              </w:rPr>
              <w:t>3D Uma based on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BS antenna Array configuration</w:t>
            </w:r>
          </w:p>
        </w:tc>
        <w:tc>
          <w:tcPr>
            <w:tcW w:w="5974" w:type="dxa"/>
            <w:shd w:val="clear" w:color="auto" w:fill="auto"/>
          </w:tcPr>
          <w:p>
            <w:pPr>
              <w:rPr>
                <w:rFonts w:ascii="Times" w:hAnsi="Times" w:eastAsia="Batang"/>
                <w:lang w:val="en-GB"/>
              </w:rPr>
            </w:pPr>
            <w:r>
              <w:rPr>
                <w:rFonts w:ascii="Times" w:hAnsi="Times" w:eastAsia="Batang"/>
                <w:lang w:val="en-GB"/>
              </w:rPr>
              <w:t>64T: (M, N, P, Mg, Ng; Mp, Np) = (12, 8, 2, 1, 1; 4, 8), (dH, dV) = (0.5λ, 0.8λ)</w:t>
            </w:r>
          </w:p>
          <w:p>
            <w:pPr>
              <w:rPr>
                <w:rFonts w:ascii="Times" w:hAnsi="Times" w:eastAsia="Batang"/>
                <w:lang w:val="en-GB"/>
              </w:rPr>
            </w:pPr>
            <w:r>
              <w:rPr>
                <w:rFonts w:ascii="Times" w:hAnsi="Times" w:eastAsia="Batang"/>
                <w:lang w:val="en-GB"/>
              </w:rPr>
              <w:t>8T: (M, N, P, Mg, Ng; Mp, Np) = (3, 4, 2, 1, 1; 1, 4), (dH, dV) = (0.5λ,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B</w:t>
            </w:r>
            <w:r>
              <w:rPr>
                <w:rFonts w:ascii="Times" w:hAnsi="Times" w:eastAsiaTheme="minorEastAsia"/>
                <w:lang w:val="en-GB" w:eastAsia="zh-CN"/>
              </w:rPr>
              <w:t>S antenna height</w:t>
            </w:r>
          </w:p>
        </w:tc>
        <w:tc>
          <w:tcPr>
            <w:tcW w:w="5974"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2</w:t>
            </w:r>
            <w:r>
              <w:rPr>
                <w:rFonts w:ascii="Times" w:hAnsi="Times" w:eastAsiaTheme="minorEastAsia"/>
                <w:lang w:val="en-GB" w:eastAsia="zh-CN"/>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B</w:t>
            </w:r>
            <w:r>
              <w:rPr>
                <w:rFonts w:ascii="Times" w:hAnsi="Times" w:eastAsiaTheme="minorEastAsia"/>
                <w:lang w:val="en-GB" w:eastAsia="zh-CN"/>
              </w:rPr>
              <w:t>S noise figure</w:t>
            </w:r>
          </w:p>
        </w:tc>
        <w:tc>
          <w:tcPr>
            <w:tcW w:w="5974"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5</w:t>
            </w:r>
            <w:r>
              <w:rPr>
                <w:rFonts w:ascii="Times" w:hAnsi="Times" w:eastAsiaTheme="minorEastAsia"/>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UE antenna Array configuration</w:t>
            </w:r>
          </w:p>
        </w:tc>
        <w:tc>
          <w:tcPr>
            <w:tcW w:w="5974" w:type="dxa"/>
            <w:shd w:val="clear" w:color="auto" w:fill="auto"/>
          </w:tcPr>
          <w:p>
            <w:pPr>
              <w:rPr>
                <w:rFonts w:ascii="Times" w:hAnsi="Times" w:eastAsia="Batang"/>
                <w:lang w:val="en-GB"/>
              </w:rPr>
            </w:pPr>
            <w:r>
              <w:rPr>
                <w:rFonts w:ascii="Times" w:hAnsi="Times" w:eastAsia="Batang"/>
                <w:lang w:val="en-GB"/>
              </w:rPr>
              <w:t>4R: (M, N, P, Mg, Ng; Mp, Np) = (1, 2, 2, 1, 1; 1, 2), (dH, dV) = (0.5λ,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U</w:t>
            </w:r>
            <w:r>
              <w:rPr>
                <w:rFonts w:ascii="Times" w:hAnsi="Times" w:eastAsiaTheme="minorEastAsia"/>
                <w:lang w:val="en-GB" w:eastAsia="zh-CN"/>
              </w:rPr>
              <w:t>E noise figure</w:t>
            </w:r>
          </w:p>
        </w:tc>
        <w:tc>
          <w:tcPr>
            <w:tcW w:w="5974" w:type="dxa"/>
            <w:shd w:val="clear" w:color="auto" w:fill="auto"/>
          </w:tcPr>
          <w:p>
            <w:pPr>
              <w:rPr>
                <w:rFonts w:ascii="Times" w:hAnsi="Times" w:eastAsiaTheme="minorEastAsia"/>
                <w:lang w:val="en-GB" w:eastAsia="zh-CN"/>
              </w:rPr>
            </w:pPr>
            <w:r>
              <w:rPr>
                <w:rFonts w:hint="eastAsia" w:ascii="Times" w:hAnsi="Times" w:eastAsiaTheme="minorEastAsia"/>
                <w:lang w:val="en-GB" w:eastAsia="zh-CN"/>
              </w:rPr>
              <w:t>9</w:t>
            </w:r>
            <w:r>
              <w:rPr>
                <w:rFonts w:ascii="Times" w:hAnsi="Times" w:eastAsiaTheme="minorEastAsia"/>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hint="eastAsia" w:ascii="Times" w:hAnsi="Times" w:eastAsia="Batang"/>
                <w:lang w:val="en-GB"/>
              </w:rPr>
              <w:t>T</w:t>
            </w:r>
            <w:r>
              <w:rPr>
                <w:rFonts w:ascii="Times" w:hAnsi="Times" w:eastAsia="Batang"/>
                <w:lang w:val="en-GB"/>
              </w:rPr>
              <w:t>raffic Model</w:t>
            </w:r>
          </w:p>
        </w:tc>
        <w:tc>
          <w:tcPr>
            <w:tcW w:w="5974" w:type="dxa"/>
            <w:shd w:val="clear" w:color="auto" w:fill="auto"/>
          </w:tcPr>
          <w:p>
            <w:pPr>
              <w:rPr>
                <w:rFonts w:ascii="Times" w:hAnsi="Times" w:eastAsia="Batang"/>
                <w:lang w:val="en-GB"/>
              </w:rPr>
            </w:pPr>
            <w:r>
              <w:rPr>
                <w:rFonts w:hint="eastAsia" w:ascii="Times" w:hAnsi="Times" w:eastAsia="Batang"/>
                <w:lang w:val="en-GB"/>
              </w:rPr>
              <w:t>F</w:t>
            </w:r>
            <w:r>
              <w:rPr>
                <w:rFonts w:ascii="Times" w:hAnsi="Times" w:eastAsia="Batang"/>
                <w:lang w:val="en-GB"/>
              </w:rPr>
              <w:t>TP Model 3 (0.5Mbyte file, 200ms mean inter-arrival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hint="eastAsia" w:ascii="Times" w:hAnsi="Times" w:eastAsia="Batang"/>
                <w:lang w:val="en-GB"/>
              </w:rPr>
              <w:t>U</w:t>
            </w:r>
            <w:r>
              <w:rPr>
                <w:rFonts w:ascii="Times" w:hAnsi="Times" w:eastAsia="Batang"/>
                <w:lang w:val="en-GB"/>
              </w:rPr>
              <w:t>E Receiver</w:t>
            </w:r>
          </w:p>
        </w:tc>
        <w:tc>
          <w:tcPr>
            <w:tcW w:w="5974" w:type="dxa"/>
            <w:shd w:val="clear" w:color="auto" w:fill="auto"/>
          </w:tcPr>
          <w:p>
            <w:pPr>
              <w:rPr>
                <w:rFonts w:ascii="Times" w:hAnsi="Times" w:eastAsia="Batang"/>
                <w:lang w:val="en-GB"/>
              </w:rPr>
            </w:pPr>
            <w:r>
              <w:rPr>
                <w:rFonts w:hint="eastAsia" w:ascii="Times" w:hAnsi="Times" w:eastAsia="Batang"/>
                <w:lang w:val="en-GB"/>
              </w:rPr>
              <w:t>M</w:t>
            </w:r>
            <w:r>
              <w:rPr>
                <w:rFonts w:ascii="Times" w:hAnsi="Times" w:eastAsia="Batang"/>
                <w:lang w:val="en-GB"/>
              </w:rPr>
              <w:t>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ascii="Times" w:hAnsi="Times" w:eastAsia="Batang"/>
                <w:lang w:val="en-GB"/>
              </w:rPr>
              <w:t>UE distribution</w:t>
            </w:r>
          </w:p>
        </w:tc>
        <w:tc>
          <w:tcPr>
            <w:tcW w:w="5974" w:type="dxa"/>
            <w:shd w:val="clear" w:color="auto" w:fill="auto"/>
          </w:tcPr>
          <w:p>
            <w:pPr>
              <w:rPr>
                <w:rFonts w:ascii="Times" w:hAnsi="Times" w:eastAsia="Batang"/>
                <w:lang w:val="en-GB"/>
              </w:rPr>
            </w:pPr>
            <w:r>
              <w:rPr>
                <w:rFonts w:ascii="Times" w:hAnsi="Times" w:eastAsia="Batang"/>
                <w:lang w:val="en-GB"/>
              </w:rPr>
              <w:t>5 UEs per TRP. 80% indoor,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shd w:val="clear" w:color="auto" w:fill="auto"/>
          </w:tcPr>
          <w:p>
            <w:pPr>
              <w:rPr>
                <w:rFonts w:ascii="Times" w:hAnsi="Times" w:eastAsia="Batang"/>
                <w:lang w:val="en-GB"/>
              </w:rPr>
            </w:pPr>
            <w:r>
              <w:rPr>
                <w:rFonts w:hint="eastAsia" w:ascii="Times" w:hAnsi="Times" w:eastAsia="Batang"/>
                <w:lang w:val="en-GB"/>
              </w:rPr>
              <w:t>RANK adaptation</w:t>
            </w:r>
          </w:p>
        </w:tc>
        <w:tc>
          <w:tcPr>
            <w:tcW w:w="5974" w:type="dxa"/>
            <w:shd w:val="clear" w:color="auto" w:fill="auto"/>
          </w:tcPr>
          <w:p>
            <w:pPr>
              <w:rPr>
                <w:rFonts w:ascii="Times" w:hAnsi="Times" w:eastAsia="Batang"/>
                <w:lang w:val="en-GB"/>
              </w:rPr>
            </w:pPr>
            <w:r>
              <w:rPr>
                <w:rFonts w:ascii="Times" w:hAnsi="Times" w:eastAsia="Batang"/>
                <w:lang w:val="en-GB"/>
              </w:rPr>
              <w:t>SU-MIMO up to 4 layers</w:t>
            </w:r>
          </w:p>
        </w:tc>
      </w:tr>
    </w:tbl>
    <w:p>
      <w:pPr>
        <w:pStyle w:val="3"/>
        <w:rPr>
          <w:rFonts w:ascii="Times" w:hAnsi="Times" w:eastAsia="Batang"/>
          <w:lang w:val="en-GB"/>
        </w:rPr>
      </w:pPr>
    </w:p>
    <w:p>
      <w:pPr>
        <w:pStyle w:val="4"/>
        <w:tabs>
          <w:tab w:val="left" w:pos="709"/>
        </w:tabs>
        <w:spacing w:after="120"/>
        <w:rPr>
          <w:rFonts w:ascii="Times New Roman" w:hAnsi="Times New Roman" w:cs="Times New Roman"/>
          <w:szCs w:val="20"/>
          <w:lang w:eastAsia="zh-CN"/>
        </w:rPr>
      </w:pPr>
      <w:r>
        <w:rPr>
          <w:rFonts w:ascii="Times New Roman" w:hAnsi="Times New Roman" w:cs="Times New Roman" w:eastAsiaTheme="minorEastAsia"/>
          <w:szCs w:val="20"/>
          <w:lang w:eastAsia="zh-CN"/>
        </w:rPr>
        <w:t>Agreements in 109-e meeting</w:t>
      </w:r>
    </w:p>
    <w:p>
      <w:pPr>
        <w:rPr>
          <w:rFonts w:ascii="Times" w:hAnsi="Times" w:eastAsia="Batang"/>
          <w:b/>
          <w:szCs w:val="20"/>
          <w:highlight w:val="green"/>
          <w:lang w:val="en-GB" w:eastAsia="zh-CN"/>
        </w:rPr>
      </w:pPr>
      <w:r>
        <w:rPr>
          <w:rFonts w:ascii="Times" w:hAnsi="Times" w:eastAsia="Batang"/>
          <w:b/>
          <w:szCs w:val="20"/>
          <w:highlight w:val="green"/>
          <w:lang w:val="en-GB" w:eastAsia="zh-CN"/>
        </w:rPr>
        <w:t>Agreement</w:t>
      </w:r>
    </w:p>
    <w:p>
      <w:p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For evaluation purpose, the energy consumption modeling for a BS includes at least the following:</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Reference configuration</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FS other details</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Note FR1 and FR2 to be separately considered for detailed parameters</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hint="eastAsia" w:ascii="Times" w:hAnsi="Times" w:eastAsia="Batang"/>
          <w:bCs/>
          <w:szCs w:val="20"/>
          <w:lang w:val="en-GB" w:eastAsia="zh-CN"/>
        </w:rPr>
        <w:t>M</w:t>
      </w:r>
      <w:r>
        <w:rPr>
          <w:rFonts w:ascii="Times" w:hAnsi="Times" w:eastAsia="Batang"/>
          <w:bCs/>
          <w:szCs w:val="20"/>
          <w:lang w:val="en-GB" w:eastAsia="zh-CN"/>
        </w:rPr>
        <w:t>ultiple power state(s) including sleep/non-sleep mode(s) with relative power, and associated transition time/energy</w:t>
      </w:r>
    </w:p>
    <w:p>
      <w:pPr>
        <w:numPr>
          <w:ilvl w:val="0"/>
          <w:numId w:val="10"/>
        </w:numPr>
        <w:overflowPunct w:val="0"/>
        <w:autoSpaceDE w:val="0"/>
        <w:autoSpaceDN w:val="0"/>
        <w:adjustRightInd w:val="0"/>
        <w:contextualSpacing/>
        <w:textAlignment w:val="baseline"/>
        <w:rPr>
          <w:rFonts w:ascii="Times" w:hAnsi="Times" w:eastAsia="Batang"/>
          <w:bCs/>
          <w:szCs w:val="20"/>
          <w:lang w:val="en-GB" w:eastAsia="zh-CN"/>
        </w:rPr>
      </w:pPr>
      <w:r>
        <w:rPr>
          <w:rFonts w:ascii="Times" w:hAnsi="Times" w:eastAsia="Batang"/>
          <w:bCs/>
          <w:szCs w:val="20"/>
          <w:lang w:val="en-GB" w:eastAsia="zh-CN"/>
        </w:rPr>
        <w:t>Scaling method to be applied at least for non-sleep mode.</w:t>
      </w:r>
    </w:p>
    <w:p>
      <w:pPr>
        <w:numPr>
          <w:ilvl w:val="2"/>
          <w:numId w:val="11"/>
        </w:numPr>
        <w:overflowPunct w:val="0"/>
        <w:autoSpaceDE w:val="0"/>
        <w:autoSpaceDN w:val="0"/>
        <w:spacing w:after="120"/>
        <w:ind w:left="1259"/>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FS other details including scaling for sleep mode</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For evaluation purpose, the BS energy consumption model should at least include the power consumption of BS on slot-level.</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Note that symbol-level power consumption to reflect different BW (or RB utilization) / time-occupancy / tx-rx direction of different symbols in a slot is considered.</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FFS details (e.g. explicit symbol-level power modelling, scaling slot-level power to symbol level power for various cases, etc.)</w:t>
      </w:r>
    </w:p>
    <w:p>
      <w:pPr>
        <w:numPr>
          <w:ilvl w:val="2"/>
          <w:numId w:val="11"/>
        </w:numPr>
        <w:overflowPunct w:val="0"/>
        <w:autoSpaceDE w:val="0"/>
        <w:autoSpaceDN w:val="0"/>
        <w:spacing w:after="120"/>
        <w:ind w:left="1259"/>
        <w:textAlignment w:val="baseline"/>
        <w:rPr>
          <w:rFonts w:ascii="Times" w:hAnsi="Times" w:eastAsia="Batang"/>
          <w:szCs w:val="20"/>
          <w:lang w:val="en-GB" w:eastAsia="zh-CN"/>
        </w:rPr>
      </w:pPr>
      <w:r>
        <w:rPr>
          <w:rFonts w:ascii="Times" w:hAnsi="Times" w:eastAsia="Batang"/>
          <w:szCs w:val="20"/>
          <w:lang w:val="en-GB" w:eastAsia="zh-CN"/>
        </w:rPr>
        <w:t>Note: system simulation evaluations can be per slot regardless of detailed approach for calculating symbol-level power consumption.</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For evaluation, at least for non-sleep mode and TDD, the BS power consumption for DL and UL are separately modelled, allowing DL-only transmission or UL-only reception.</w:t>
      </w:r>
    </w:p>
    <w:p>
      <w:pPr>
        <w:numPr>
          <w:ilvl w:val="2"/>
          <w:numId w:val="11"/>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FFS: whether UL-only reception energy consumption model can be derived/simplified from DL-only transmission energy consumption model</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FFS: the impact of UL reception and/or DL transmission on sleep modes and associated transition time/energy</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FS: whether/how to define an idle state, where BS is neither transmitting nor receiving but also doesn’t enter into any sleep mode or define it as sleep mode</w:t>
      </w:r>
    </w:p>
    <w:p>
      <w:pPr>
        <w:numPr>
          <w:ilvl w:val="0"/>
          <w:numId w:val="13"/>
        </w:numPr>
        <w:overflowPunct w:val="0"/>
        <w:autoSpaceDE w:val="0"/>
        <w:autoSpaceDN w:val="0"/>
        <w:spacing w:after="120"/>
        <w:ind w:hanging="357"/>
        <w:textAlignment w:val="baseline"/>
        <w:rPr>
          <w:rFonts w:ascii="Times" w:hAnsi="Times" w:eastAsia="Batang"/>
          <w:szCs w:val="20"/>
          <w:lang w:val="en-GB" w:eastAsia="zh-CN"/>
        </w:rPr>
      </w:pPr>
      <w:r>
        <w:rPr>
          <w:rFonts w:ascii="Times" w:hAnsi="Times" w:eastAsia="Batang"/>
          <w:szCs w:val="20"/>
          <w:lang w:val="en-GB" w:eastAsia="zh-CN"/>
        </w:rPr>
        <w:t>FFS: whether the model for FDD can be based on the model for TDD</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overflowPunct w:val="0"/>
        <w:autoSpaceDE w:val="0"/>
        <w:autoSpaceDN w:val="0"/>
        <w:contextualSpacing/>
        <w:textAlignment w:val="baseline"/>
        <w:rPr>
          <w:rFonts w:ascii="Times" w:hAnsi="Times" w:eastAsia="Batang"/>
          <w:bCs/>
          <w:lang w:val="en-GB" w:eastAsia="zh-CN"/>
        </w:rPr>
      </w:pPr>
      <w:r>
        <w:rPr>
          <w:rFonts w:ascii="Times" w:hAnsi="Times" w:eastAsia="Batang"/>
          <w:bCs/>
          <w:lang w:val="en-GB" w:eastAsia="zh-CN"/>
        </w:rPr>
        <w:t xml:space="preserve">For evaluation purpose, </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Study how to define sleep modes and determine the characteristics for each mode from one or multiple of the below</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 xml:space="preserve">Relative power </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Transition time</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Transition energy</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Other approaches are not precluded</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Note: BS components that can be turned off can be considered for discussion purpose when defining the specific values of the characteristics for sleep modes.</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hint="eastAsia" w:ascii="Times" w:hAnsi="Times" w:eastAsia="Batang"/>
          <w:szCs w:val="20"/>
          <w:lang w:val="en-GB" w:eastAsia="zh-CN"/>
        </w:rPr>
        <w:t>Study whether sleep mode is defined for DL(TX) and UL(RX) jointly or separately</w:t>
      </w:r>
    </w:p>
    <w:p>
      <w:pPr>
        <w:numPr>
          <w:ilvl w:val="0"/>
          <w:numId w:val="13"/>
        </w:numPr>
        <w:overflowPunct w:val="0"/>
        <w:autoSpaceDE w:val="0"/>
        <w:autoSpaceDN w:val="0"/>
        <w:spacing w:after="120"/>
        <w:ind w:hanging="357"/>
        <w:textAlignment w:val="baseline"/>
        <w:rPr>
          <w:rFonts w:ascii="Times" w:hAnsi="Times" w:eastAsia="Batang"/>
          <w:szCs w:val="20"/>
          <w:lang w:val="en-GB" w:eastAsia="zh-CN"/>
        </w:rPr>
      </w:pPr>
      <w:r>
        <w:rPr>
          <w:rFonts w:ascii="Times" w:hAnsi="Times" w:eastAsia="Batang"/>
          <w:szCs w:val="20"/>
          <w:lang w:val="en-GB" w:eastAsia="zh-CN"/>
        </w:rPr>
        <w:t>Study the assumption of order for BS entering/resuming from a sleep mode to another mode (sleep or non-sleep) and the associated transition time and energy, i.e. state machine which may have impact on the transition energy.</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overflowPunct w:val="0"/>
        <w:autoSpaceDE w:val="0"/>
        <w:autoSpaceDN w:val="0"/>
        <w:adjustRightInd w:val="0"/>
        <w:contextualSpacing/>
        <w:textAlignment w:val="baseline"/>
        <w:rPr>
          <w:rFonts w:ascii="Times" w:hAnsi="Times" w:eastAsia="Batang"/>
          <w:szCs w:val="20"/>
          <w:lang w:val="en-GB" w:eastAsia="zh-CN"/>
        </w:rPr>
      </w:pPr>
      <w:r>
        <w:rPr>
          <w:rFonts w:ascii="Times" w:hAnsi="Times" w:eastAsia="Batang"/>
          <w:szCs w:val="20"/>
          <w:lang w:val="en-GB" w:eastAsia="zh-CN"/>
        </w:rPr>
        <w:t>For evaluation, the scaling in a BS energy consumption model can be considered based on one or more of the following,</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Number of used physical antenna elements, or TX/RX RUs</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FFS: Mapping between used TX/RX RUs and used antenna ports</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FFS: Mapping between physical antenna elements and TX/RX RUs</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Occupied BW/RBs for DL and/or UL in a slot/symbol in one CC</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number of CCs in CA</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hint="eastAsia" w:ascii="Times" w:hAnsi="Times" w:eastAsia="Batang"/>
          <w:szCs w:val="20"/>
          <w:lang w:val="en-GB" w:eastAsia="zh-CN"/>
        </w:rPr>
        <w:t>F</w:t>
      </w:r>
      <w:r>
        <w:rPr>
          <w:rFonts w:ascii="Times" w:hAnsi="Times" w:eastAsia="Batang"/>
          <w:szCs w:val="20"/>
          <w:lang w:val="en-GB" w:eastAsia="zh-CN"/>
        </w:rPr>
        <w:t xml:space="preserve">FS dependency of RF sharing </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number of TRPs</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 xml:space="preserve">PSD or transmit power </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FFS dependency on BW scaling</w:t>
      </w:r>
    </w:p>
    <w:p>
      <w:pPr>
        <w:numPr>
          <w:ilvl w:val="1"/>
          <w:numId w:val="13"/>
        </w:numPr>
        <w:overflowPunct w:val="0"/>
        <w:autoSpaceDE w:val="0"/>
        <w:autoSpaceDN w:val="0"/>
        <w:ind w:left="1276" w:hanging="425"/>
        <w:contextualSpacing/>
        <w:textAlignment w:val="baseline"/>
        <w:rPr>
          <w:rFonts w:ascii="Times" w:hAnsi="Times" w:eastAsia="Batang"/>
          <w:szCs w:val="20"/>
          <w:lang w:val="en-GB" w:eastAsia="zh-CN"/>
        </w:rPr>
      </w:pPr>
      <w:r>
        <w:rPr>
          <w:rFonts w:ascii="Times" w:hAnsi="Times" w:eastAsia="Batang"/>
          <w:szCs w:val="20"/>
          <w:lang w:val="en-GB" w:eastAsia="zh-CN"/>
        </w:rPr>
        <w:t>FFS: PA energy efficiency value</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number of DL and/or UL symbols occupied within a slot</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FFS other domain scaling</w:t>
      </w:r>
    </w:p>
    <w:p>
      <w:pPr>
        <w:numPr>
          <w:ilvl w:val="0"/>
          <w:numId w:val="13"/>
        </w:numPr>
        <w:overflowPunct w:val="0"/>
        <w:autoSpaceDE w:val="0"/>
        <w:autoSpaceDN w:val="0"/>
        <w:contextualSpacing/>
        <w:textAlignment w:val="baseline"/>
        <w:rPr>
          <w:rFonts w:ascii="Times" w:hAnsi="Times" w:eastAsia="Batang"/>
          <w:szCs w:val="20"/>
          <w:lang w:val="en-GB" w:eastAsia="zh-CN"/>
        </w:rPr>
      </w:pPr>
      <w:r>
        <w:rPr>
          <w:rFonts w:ascii="Times" w:hAnsi="Times" w:eastAsia="Batang"/>
          <w:szCs w:val="20"/>
          <w:lang w:val="en-GB" w:eastAsia="zh-CN"/>
        </w:rPr>
        <w:t>FFS scaling is linearly or else, for each domain</w:t>
      </w:r>
    </w:p>
    <w:p>
      <w:pPr>
        <w:overflowPunct w:val="0"/>
        <w:autoSpaceDE w:val="0"/>
        <w:autoSpaceDN w:val="0"/>
        <w:adjustRightInd w:val="0"/>
        <w:spacing w:after="120"/>
        <w:textAlignment w:val="baseline"/>
        <w:rPr>
          <w:rFonts w:ascii="Times" w:hAnsi="Times" w:eastAsiaTheme="minorEastAsia"/>
          <w:b/>
          <w:szCs w:val="20"/>
          <w:lang w:val="en-GB" w:eastAsia="zh-CN"/>
        </w:rPr>
      </w:pPr>
      <w:r>
        <w:rPr>
          <w:rFonts w:ascii="Times" w:hAnsi="Times" w:eastAsia="Batang"/>
          <w:szCs w:val="20"/>
          <w:lang w:val="en-GB" w:eastAsia="zh-CN"/>
        </w:rPr>
        <w:t>Above does not necessarily imply that BS energy consumption model that takes into account all listed scaling factors will be developed</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rPr>
          <w:rFonts w:ascii="Times" w:hAnsi="Times" w:eastAsia="Batang"/>
          <w:iCs/>
          <w:szCs w:val="20"/>
          <w:lang w:val="en-GB"/>
        </w:rPr>
      </w:pPr>
      <w:r>
        <w:rPr>
          <w:rFonts w:ascii="Times" w:hAnsi="Times" w:eastAsia="Batang"/>
          <w:iCs/>
          <w:szCs w:val="20"/>
          <w:lang w:val="en-GB"/>
        </w:rPr>
        <w:t>For BS energy consumption evaluation, in addition to the energy saving gain,</w:t>
      </w:r>
    </w:p>
    <w:p>
      <w:pPr>
        <w:numPr>
          <w:ilvl w:val="0"/>
          <w:numId w:val="13"/>
        </w:numPr>
        <w:rPr>
          <w:rFonts w:ascii="Times" w:hAnsi="Times" w:eastAsia="Batang"/>
          <w:iCs/>
          <w:szCs w:val="20"/>
          <w:lang w:val="en-GB"/>
        </w:rPr>
      </w:pPr>
      <w:r>
        <w:rPr>
          <w:rFonts w:ascii="Times" w:hAnsi="Times" w:eastAsia="Batang"/>
          <w:iCs/>
          <w:szCs w:val="20"/>
          <w:lang w:val="en-GB"/>
        </w:rPr>
        <w:t>At least UPT/UE power consumption/access delay/latency should be considered for performance impact evaluation</w:t>
      </w:r>
    </w:p>
    <w:p>
      <w:pPr>
        <w:numPr>
          <w:ilvl w:val="0"/>
          <w:numId w:val="13"/>
        </w:numPr>
        <w:overflowPunct w:val="0"/>
        <w:autoSpaceDE w:val="0"/>
        <w:autoSpaceDN w:val="0"/>
        <w:spacing w:after="120"/>
        <w:ind w:hanging="357"/>
        <w:textAlignment w:val="baseline"/>
        <w:rPr>
          <w:rFonts w:ascii="Times" w:hAnsi="Times" w:eastAsia="Batang"/>
          <w:iCs/>
          <w:szCs w:val="20"/>
          <w:lang w:val="en-GB"/>
        </w:rPr>
      </w:pPr>
      <w:r>
        <w:rPr>
          <w:rFonts w:ascii="Times" w:hAnsi="Times" w:eastAsia="Batang"/>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pPr>
        <w:rPr>
          <w:rFonts w:ascii="Times" w:hAnsi="Times" w:eastAsia="Batang"/>
          <w:iCs/>
          <w:szCs w:val="20"/>
          <w:lang w:val="en-GB"/>
        </w:rPr>
      </w:pP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overflowPunct w:val="0"/>
        <w:autoSpaceDE w:val="0"/>
        <w:autoSpaceDN w:val="0"/>
        <w:adjustRightInd w:val="0"/>
        <w:spacing w:after="120"/>
        <w:textAlignment w:val="baseline"/>
        <w:rPr>
          <w:rFonts w:ascii="Times" w:hAnsi="Times" w:eastAsia="Batang"/>
          <w:iCs/>
          <w:szCs w:val="20"/>
          <w:lang w:val="en-GB"/>
        </w:rPr>
      </w:pPr>
      <w:r>
        <w:rPr>
          <w:rFonts w:ascii="Times" w:hAnsi="Times" w:eastAsia="Batang"/>
          <w:iCs/>
          <w:szCs w:val="20"/>
          <w:lang w:val="en-GB"/>
        </w:rPr>
        <w:t>At least urban macro is prioritized for FR1. FFS the baseline deployment assumption for FR2.</w:t>
      </w:r>
    </w:p>
    <w:p>
      <w:pPr>
        <w:rPr>
          <w:rFonts w:ascii="Times" w:hAnsi="Times" w:eastAsia="Batang"/>
          <w:b/>
          <w:iCs/>
          <w:szCs w:val="20"/>
          <w:highlight w:val="green"/>
          <w:lang w:val="en-GB"/>
        </w:rPr>
      </w:pPr>
      <w:r>
        <w:rPr>
          <w:rFonts w:ascii="Times" w:hAnsi="Times" w:eastAsia="Batang"/>
          <w:b/>
          <w:iCs/>
          <w:szCs w:val="20"/>
          <w:highlight w:val="green"/>
          <w:lang w:val="en-GB"/>
        </w:rPr>
        <w:t>Agreement</w:t>
      </w:r>
    </w:p>
    <w:p>
      <w:pPr>
        <w:numPr>
          <w:ilvl w:val="0"/>
          <w:numId w:val="13"/>
        </w:numPr>
        <w:rPr>
          <w:rFonts w:ascii="Times" w:hAnsi="Times" w:eastAsia="Batang"/>
          <w:iCs/>
          <w:szCs w:val="20"/>
          <w:lang w:val="en-GB"/>
        </w:rPr>
      </w:pPr>
      <w:r>
        <w:rPr>
          <w:rFonts w:ascii="Times" w:hAnsi="Times" w:eastAsia="Batang"/>
          <w:iCs/>
          <w:szCs w:val="20"/>
          <w:lang w:val="en-GB"/>
        </w:rPr>
        <w:t xml:space="preserve">FTP3 (0.5MB as packet size, 200ms as mean inter-arrival time), FTP3 IM (0.1MB as packet size, 2s as mean inter-arrival time) and VOIP can be considered in the evaluation </w:t>
      </w:r>
    </w:p>
    <w:p>
      <w:pPr>
        <w:numPr>
          <w:ilvl w:val="0"/>
          <w:numId w:val="13"/>
        </w:numPr>
        <w:rPr>
          <w:rFonts w:ascii="Times" w:hAnsi="Times" w:eastAsia="Batang"/>
          <w:iCs/>
          <w:szCs w:val="20"/>
          <w:lang w:val="en-GB"/>
        </w:rPr>
      </w:pPr>
      <w:r>
        <w:rPr>
          <w:rFonts w:ascii="Times" w:hAnsi="Times" w:eastAsia="Batang"/>
          <w:iCs/>
          <w:szCs w:val="20"/>
          <w:lang w:val="en-GB"/>
        </w:rPr>
        <w:t>FFS: with possible further prioritization, different model between DL and UL, and/or other traffic models that can be optionally considered.</w:t>
      </w:r>
    </w:p>
    <w:p>
      <w:pPr>
        <w:overflowPunct w:val="0"/>
        <w:autoSpaceDE w:val="0"/>
        <w:autoSpaceDN w:val="0"/>
        <w:adjustRightInd w:val="0"/>
        <w:spacing w:after="120"/>
        <w:textAlignment w:val="baseline"/>
        <w:rPr>
          <w:rFonts w:ascii="Times" w:hAnsi="Times" w:eastAsia="Malgun Gothic" w:cs="Times"/>
          <w:color w:val="1F497D"/>
          <w:szCs w:val="20"/>
          <w:lang w:val="en-GB" w:eastAsia="ko-KR"/>
        </w:rPr>
      </w:pPr>
      <w:r>
        <w:rPr>
          <w:rFonts w:ascii="Times" w:hAnsi="Times" w:eastAsia="Batang" w:cs="Times"/>
          <w:szCs w:val="20"/>
          <w:lang w:val="en-GB"/>
        </w:rPr>
        <w:t>FFS associated scenarios/configurations, e.g. C-DRX.</w:t>
      </w:r>
    </w:p>
    <w:p>
      <w:pPr>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overflowPunct w:val="0"/>
        <w:autoSpaceDE w:val="0"/>
        <w:autoSpaceDN w:val="0"/>
        <w:contextualSpacing/>
        <w:rPr>
          <w:rFonts w:ascii="Times" w:hAnsi="Times" w:eastAsia="Batang"/>
          <w:szCs w:val="20"/>
          <w:lang w:val="en-GB" w:eastAsia="zh-CN"/>
        </w:rPr>
      </w:pPr>
      <w:r>
        <w:rPr>
          <w:rFonts w:ascii="Times" w:hAnsi="Times" w:eastAsia="Batang" w:cs="Times"/>
          <w:bCs/>
          <w:szCs w:val="20"/>
          <w:lang w:val="en-GB" w:eastAsia="zh-CN"/>
        </w:rPr>
        <w:t>For evaluation and BS energy consumption modeling purpose,</w:t>
      </w:r>
      <w:r>
        <w:rPr>
          <w:rFonts w:ascii="Times" w:hAnsi="Times" w:eastAsia="Batang" w:cs="Times"/>
          <w:szCs w:val="20"/>
          <w:lang w:val="en-GB" w:eastAsia="zh-CN"/>
        </w:rPr>
        <w:t xml:space="preserve"> for single CC case, at least the following in table</w:t>
      </w:r>
      <w:r>
        <w:rPr>
          <w:rFonts w:ascii="Times" w:hAnsi="Times" w:eastAsia="Batang"/>
          <w:szCs w:val="20"/>
          <w:lang w:val="en-GB" w:eastAsia="zh-CN"/>
        </w:rPr>
        <w:t xml:space="preserve"> should be considered for reference configuration</w:t>
      </w:r>
    </w:p>
    <w:p>
      <w:pPr>
        <w:numPr>
          <w:ilvl w:val="0"/>
          <w:numId w:val="13"/>
        </w:numPr>
        <w:overflowPunct w:val="0"/>
        <w:autoSpaceDE w:val="0"/>
        <w:autoSpaceDN w:val="0"/>
        <w:contextualSpacing/>
        <w:rPr>
          <w:rFonts w:ascii="Times" w:hAnsi="Times" w:eastAsia="Batang"/>
          <w:szCs w:val="20"/>
          <w:lang w:val="en-GB" w:eastAsia="zh-CN"/>
        </w:rPr>
      </w:pPr>
      <w:r>
        <w:rPr>
          <w:rFonts w:ascii="Times" w:hAnsi="Times" w:eastAsia="Batang"/>
          <w:szCs w:val="20"/>
          <w:lang w:val="en-GB" w:eastAsia="zh-CN"/>
        </w:rPr>
        <w:t>Note: other TX-RX RU number and corresponding BS antenna configuration can be considered in SLS assumptions</w:t>
      </w:r>
    </w:p>
    <w:tbl>
      <w:tblPr>
        <w:tblStyle w:val="10"/>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3"/>
        <w:gridCol w:w="2440"/>
        <w:gridCol w:w="2440"/>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p>
        </w:tc>
        <w:tc>
          <w:tcPr>
            <w:tcW w:w="2440" w:type="dxa"/>
            <w:shd w:val="clear" w:color="auto" w:fill="auto"/>
          </w:tcPr>
          <w:p>
            <w:pPr>
              <w:rPr>
                <w:rFonts w:ascii="Times" w:hAnsi="Times" w:eastAsia="Batang"/>
                <w:lang w:val="en-GB"/>
              </w:rPr>
            </w:pPr>
            <w:r>
              <w:rPr>
                <w:rFonts w:ascii="Times" w:hAnsi="Times" w:eastAsia="Batang"/>
                <w:lang w:val="en-GB"/>
              </w:rPr>
              <w:t>Set 1 FR1</w:t>
            </w:r>
          </w:p>
        </w:tc>
        <w:tc>
          <w:tcPr>
            <w:tcW w:w="2440" w:type="dxa"/>
            <w:shd w:val="clear" w:color="auto" w:fill="auto"/>
          </w:tcPr>
          <w:p>
            <w:pPr>
              <w:rPr>
                <w:rFonts w:ascii="Times" w:hAnsi="Times" w:eastAsia="Batang"/>
                <w:lang w:val="en-GB"/>
              </w:rPr>
            </w:pPr>
            <w:r>
              <w:rPr>
                <w:rFonts w:ascii="Times" w:hAnsi="Times" w:eastAsia="Batang"/>
                <w:lang w:val="en-GB"/>
              </w:rPr>
              <w:t>Set 2 FR1</w:t>
            </w:r>
          </w:p>
        </w:tc>
        <w:tc>
          <w:tcPr>
            <w:tcW w:w="2443" w:type="dxa"/>
            <w:shd w:val="clear" w:color="auto" w:fill="auto"/>
          </w:tcPr>
          <w:p>
            <w:pPr>
              <w:rPr>
                <w:rFonts w:ascii="Times" w:hAnsi="Times" w:eastAsia="Batang"/>
                <w:lang w:val="en-GB"/>
              </w:rPr>
            </w:pPr>
            <w:r>
              <w:rPr>
                <w:rFonts w:ascii="Times" w:hAnsi="Times" w:eastAsia="Batang"/>
                <w:lang w:val="en-GB"/>
              </w:rPr>
              <w:t>Set 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Duplex</w:t>
            </w:r>
          </w:p>
        </w:tc>
        <w:tc>
          <w:tcPr>
            <w:tcW w:w="2440" w:type="dxa"/>
            <w:shd w:val="clear" w:color="auto" w:fill="auto"/>
          </w:tcPr>
          <w:p>
            <w:pPr>
              <w:rPr>
                <w:rFonts w:ascii="Times" w:hAnsi="Times" w:eastAsia="Batang"/>
                <w:lang w:val="en-GB"/>
              </w:rPr>
            </w:pPr>
            <w:r>
              <w:rPr>
                <w:rFonts w:ascii="Times" w:hAnsi="Times" w:eastAsia="Batang"/>
                <w:lang w:val="en-GB"/>
              </w:rPr>
              <w:t>TDD</w:t>
            </w:r>
          </w:p>
        </w:tc>
        <w:tc>
          <w:tcPr>
            <w:tcW w:w="2440" w:type="dxa"/>
            <w:shd w:val="clear" w:color="auto" w:fill="auto"/>
          </w:tcPr>
          <w:p>
            <w:pPr>
              <w:rPr>
                <w:rFonts w:ascii="Times" w:hAnsi="Times" w:eastAsia="Batang"/>
                <w:lang w:val="en-GB"/>
              </w:rPr>
            </w:pPr>
            <w:r>
              <w:rPr>
                <w:rFonts w:ascii="Times" w:hAnsi="Times" w:eastAsia="Batang"/>
                <w:lang w:val="en-GB"/>
              </w:rPr>
              <w:t>FDD</w:t>
            </w:r>
          </w:p>
        </w:tc>
        <w:tc>
          <w:tcPr>
            <w:tcW w:w="2443" w:type="dxa"/>
            <w:shd w:val="clear" w:color="auto" w:fill="auto"/>
          </w:tcPr>
          <w:p>
            <w:pPr>
              <w:rPr>
                <w:rFonts w:ascii="Times" w:hAnsi="Times" w:eastAsia="Batang"/>
                <w:lang w:val="en-GB"/>
              </w:rPr>
            </w:pPr>
            <w:r>
              <w:rPr>
                <w:rFonts w:ascii="Times" w:hAnsi="Times" w:eastAsia="Batang"/>
                <w:lang w:val="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System BW</w:t>
            </w:r>
          </w:p>
        </w:tc>
        <w:tc>
          <w:tcPr>
            <w:tcW w:w="2440" w:type="dxa"/>
            <w:shd w:val="clear" w:color="auto" w:fill="auto"/>
          </w:tcPr>
          <w:p>
            <w:pPr>
              <w:rPr>
                <w:rFonts w:ascii="Times" w:hAnsi="Times" w:eastAsia="Batang"/>
                <w:lang w:val="en-GB"/>
              </w:rPr>
            </w:pPr>
            <w:r>
              <w:rPr>
                <w:rFonts w:ascii="Times" w:hAnsi="Times" w:eastAsia="Batang"/>
                <w:lang w:val="en-GB"/>
              </w:rPr>
              <w:t>100 MHz</w:t>
            </w:r>
          </w:p>
        </w:tc>
        <w:tc>
          <w:tcPr>
            <w:tcW w:w="2440" w:type="dxa"/>
            <w:shd w:val="clear" w:color="auto" w:fill="auto"/>
          </w:tcPr>
          <w:p>
            <w:pPr>
              <w:rPr>
                <w:rFonts w:ascii="Times" w:hAnsi="Times" w:eastAsia="Batang"/>
                <w:lang w:val="en-GB"/>
              </w:rPr>
            </w:pPr>
            <w:r>
              <w:rPr>
                <w:rFonts w:ascii="Times" w:hAnsi="Times" w:eastAsia="Batang"/>
                <w:lang w:val="en-GB"/>
              </w:rPr>
              <w:t>20 MHz</w:t>
            </w:r>
          </w:p>
        </w:tc>
        <w:tc>
          <w:tcPr>
            <w:tcW w:w="2443" w:type="dxa"/>
            <w:shd w:val="clear" w:color="auto" w:fill="auto"/>
          </w:tcPr>
          <w:p>
            <w:pPr>
              <w:rPr>
                <w:rFonts w:ascii="Times" w:hAnsi="Times" w:eastAsia="Batang"/>
                <w:lang w:val="en-GB"/>
              </w:rPr>
            </w:pPr>
            <w:r>
              <w:rPr>
                <w:rFonts w:ascii="Times" w:hAnsi="Times" w:eastAsia="Batang"/>
                <w:lang w:val="en-GB"/>
              </w:rPr>
              <w:t>100</w:t>
            </w:r>
            <w:r>
              <w:rPr>
                <w:rFonts w:ascii="Times" w:hAnsi="Times" w:eastAsia="Batang"/>
                <w:color w:val="FF0000"/>
                <w:lang w:val="en-GB"/>
              </w:rPr>
              <w:t xml:space="preserve"> </w:t>
            </w:r>
            <w:r>
              <w:rPr>
                <w:rFonts w:ascii="Times" w:hAnsi="Times" w:eastAsia="Batang"/>
                <w:lang w:val="en-GB"/>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SCS</w:t>
            </w:r>
          </w:p>
        </w:tc>
        <w:tc>
          <w:tcPr>
            <w:tcW w:w="2440" w:type="dxa"/>
            <w:shd w:val="clear" w:color="auto" w:fill="auto"/>
          </w:tcPr>
          <w:p>
            <w:pPr>
              <w:rPr>
                <w:rFonts w:ascii="Times" w:hAnsi="Times" w:eastAsia="Batang"/>
                <w:lang w:val="en-GB"/>
              </w:rPr>
            </w:pPr>
            <w:r>
              <w:rPr>
                <w:rFonts w:ascii="Times" w:hAnsi="Times" w:eastAsia="Batang"/>
                <w:lang w:val="en-GB"/>
              </w:rPr>
              <w:t>30 kHz</w:t>
            </w:r>
          </w:p>
        </w:tc>
        <w:tc>
          <w:tcPr>
            <w:tcW w:w="2440" w:type="dxa"/>
            <w:shd w:val="clear" w:color="auto" w:fill="auto"/>
          </w:tcPr>
          <w:p>
            <w:pPr>
              <w:rPr>
                <w:rFonts w:ascii="Times" w:hAnsi="Times" w:eastAsia="Batang"/>
                <w:lang w:val="en-GB"/>
              </w:rPr>
            </w:pPr>
            <w:r>
              <w:rPr>
                <w:rFonts w:ascii="Times" w:hAnsi="Times" w:eastAsia="Batang"/>
                <w:lang w:val="en-GB"/>
              </w:rPr>
              <w:t>15 kHz</w:t>
            </w:r>
          </w:p>
        </w:tc>
        <w:tc>
          <w:tcPr>
            <w:tcW w:w="2443" w:type="dxa"/>
            <w:shd w:val="clear" w:color="auto" w:fill="auto"/>
          </w:tcPr>
          <w:p>
            <w:pPr>
              <w:rPr>
                <w:rFonts w:ascii="Times" w:hAnsi="Times" w:eastAsia="Batang"/>
                <w:lang w:val="en-GB"/>
              </w:rPr>
            </w:pPr>
            <w:r>
              <w:rPr>
                <w:rFonts w:ascii="Times" w:hAnsi="Times" w:eastAsia="Batang"/>
                <w:lang w:val="en-GB"/>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Number of TRP</w:t>
            </w:r>
          </w:p>
        </w:tc>
        <w:tc>
          <w:tcPr>
            <w:tcW w:w="2440" w:type="dxa"/>
            <w:shd w:val="clear" w:color="auto" w:fill="auto"/>
          </w:tcPr>
          <w:p>
            <w:pPr>
              <w:overflowPunct w:val="0"/>
              <w:spacing w:after="180" w:line="252" w:lineRule="auto"/>
              <w:contextualSpacing/>
              <w:rPr>
                <w:rFonts w:ascii="Times" w:hAnsi="Times" w:eastAsia="Batang"/>
                <w:lang w:val="en-GB"/>
              </w:rPr>
            </w:pPr>
            <w:r>
              <w:rPr>
                <w:rFonts w:ascii="Times" w:hAnsi="Times" w:eastAsia="Batang"/>
                <w:lang w:val="en-GB"/>
              </w:rPr>
              <w:t>1</w:t>
            </w:r>
          </w:p>
        </w:tc>
        <w:tc>
          <w:tcPr>
            <w:tcW w:w="2440" w:type="dxa"/>
            <w:shd w:val="clear" w:color="auto" w:fill="auto"/>
          </w:tcPr>
          <w:p>
            <w:pPr>
              <w:rPr>
                <w:rFonts w:ascii="Times" w:hAnsi="Times" w:eastAsia="Batang"/>
                <w:lang w:val="en-GB" w:eastAsia="zh-CN"/>
              </w:rPr>
            </w:pPr>
            <w:r>
              <w:rPr>
                <w:rFonts w:ascii="Times" w:hAnsi="Times" w:eastAsia="Batang"/>
                <w:lang w:val="en-GB" w:eastAsia="zh-CN"/>
              </w:rPr>
              <w:t>1</w:t>
            </w:r>
          </w:p>
        </w:tc>
        <w:tc>
          <w:tcPr>
            <w:tcW w:w="2443" w:type="dxa"/>
            <w:shd w:val="clear" w:color="auto" w:fill="auto"/>
          </w:tcPr>
          <w:p>
            <w:pPr>
              <w:rPr>
                <w:rFonts w:ascii="Times" w:hAnsi="Times" w:eastAsia="Batang"/>
                <w:lang w:val="en-GB"/>
              </w:rPr>
            </w:pPr>
            <w:r>
              <w:rPr>
                <w:rFonts w:ascii="Times" w:hAnsi="Times" w:eastAsia="Batang"/>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 xml:space="preserve">Total number of DL TX </w:t>
            </w:r>
            <w:r>
              <w:rPr>
                <w:rFonts w:ascii="Times" w:hAnsi="Times" w:eastAsia="Batang"/>
                <w:sz w:val="22"/>
                <w:szCs w:val="22"/>
                <w:lang w:val="en-GB" w:eastAsia="zh-CN"/>
              </w:rPr>
              <w:t>RU</w:t>
            </w:r>
            <w:r>
              <w:rPr>
                <w:rFonts w:ascii="Times" w:hAnsi="Times" w:eastAsia="Batang"/>
                <w:lang w:val="en-GB"/>
              </w:rPr>
              <w:t>s</w:t>
            </w:r>
          </w:p>
        </w:tc>
        <w:tc>
          <w:tcPr>
            <w:tcW w:w="2440" w:type="dxa"/>
            <w:shd w:val="clear" w:color="auto" w:fill="auto"/>
          </w:tcPr>
          <w:p>
            <w:pPr>
              <w:rPr>
                <w:rFonts w:ascii="Times" w:hAnsi="Times" w:eastAsia="Batang"/>
                <w:lang w:val="en-GB"/>
              </w:rPr>
            </w:pPr>
            <w:r>
              <w:rPr>
                <w:rFonts w:ascii="Times" w:hAnsi="Times" w:eastAsia="Batang"/>
                <w:lang w:val="en-GB"/>
              </w:rPr>
              <w:t>64</w:t>
            </w:r>
          </w:p>
        </w:tc>
        <w:tc>
          <w:tcPr>
            <w:tcW w:w="2440" w:type="dxa"/>
            <w:shd w:val="clear" w:color="auto" w:fill="auto"/>
          </w:tcPr>
          <w:p>
            <w:pPr>
              <w:rPr>
                <w:rFonts w:ascii="Times" w:hAnsi="Times" w:eastAsia="Batang"/>
                <w:color w:val="FFFFFF"/>
                <w:highlight w:val="darkYellow"/>
                <w:lang w:val="en-GB"/>
              </w:rPr>
            </w:pPr>
            <w:r>
              <w:rPr>
                <w:rFonts w:ascii="Times" w:hAnsi="Times" w:eastAsia="Batang"/>
                <w:color w:val="FFFFFF"/>
                <w:highlight w:val="darkYellow"/>
                <w:lang w:val="en-GB"/>
              </w:rPr>
              <w:t>(working assumption) 32</w:t>
            </w:r>
          </w:p>
        </w:tc>
        <w:tc>
          <w:tcPr>
            <w:tcW w:w="2443" w:type="dxa"/>
            <w:shd w:val="clear" w:color="auto" w:fill="auto"/>
          </w:tcPr>
          <w:p>
            <w:pPr>
              <w:rPr>
                <w:rFonts w:ascii="Times" w:hAnsi="Times" w:eastAsia="Batang"/>
                <w:strike/>
                <w:color w:val="FF0000"/>
                <w:highlight w:val="green"/>
                <w:lang w:val="en-GB"/>
              </w:rPr>
            </w:pPr>
            <w:r>
              <w:rPr>
                <w:rFonts w:ascii="Times" w:hAnsi="Times" w:eastAsia="Batang"/>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Total DL power level</w:t>
            </w:r>
          </w:p>
        </w:tc>
        <w:tc>
          <w:tcPr>
            <w:tcW w:w="2440" w:type="dxa"/>
            <w:shd w:val="clear" w:color="auto" w:fill="auto"/>
          </w:tcPr>
          <w:p>
            <w:pPr>
              <w:rPr>
                <w:rFonts w:ascii="Times" w:hAnsi="Times" w:eastAsia="Batang"/>
                <w:lang w:val="en-GB"/>
              </w:rPr>
            </w:pPr>
            <w:r>
              <w:rPr>
                <w:rFonts w:ascii="Times" w:hAnsi="Times" w:eastAsia="Batang"/>
                <w:lang w:val="en-GB"/>
              </w:rPr>
              <w:t>55dBm</w:t>
            </w:r>
          </w:p>
        </w:tc>
        <w:tc>
          <w:tcPr>
            <w:tcW w:w="2440" w:type="dxa"/>
            <w:shd w:val="clear" w:color="auto" w:fill="auto"/>
          </w:tcPr>
          <w:p>
            <w:pPr>
              <w:rPr>
                <w:rFonts w:ascii="Times" w:hAnsi="Times" w:eastAsia="Batang"/>
                <w:color w:val="FF0000"/>
                <w:lang w:val="en-GB"/>
              </w:rPr>
            </w:pPr>
            <w:r>
              <w:rPr>
                <w:rFonts w:ascii="Times" w:hAnsi="Times" w:eastAsia="Batang"/>
                <w:color w:val="FF0000"/>
                <w:lang w:val="en-GB"/>
              </w:rPr>
              <w:t>[49dBm] – to be further discussed and finalized in future meetings</w:t>
            </w:r>
          </w:p>
          <w:p>
            <w:pPr>
              <w:rPr>
                <w:rFonts w:ascii="Times" w:hAnsi="Times" w:eastAsia="Batang"/>
                <w:color w:val="FF0000"/>
                <w:highlight w:val="yellow"/>
                <w:lang w:val="en-GB"/>
              </w:rPr>
            </w:pPr>
          </w:p>
        </w:tc>
        <w:tc>
          <w:tcPr>
            <w:tcW w:w="2443" w:type="dxa"/>
            <w:shd w:val="clear" w:color="auto" w:fill="auto"/>
          </w:tcPr>
          <w:p>
            <w:pPr>
              <w:rPr>
                <w:rFonts w:ascii="Times" w:hAnsi="Times" w:eastAsia="Batang"/>
                <w:color w:val="FF0000"/>
                <w:lang w:val="en-GB"/>
              </w:rPr>
            </w:pPr>
            <w:r>
              <w:rPr>
                <w:rFonts w:ascii="Times" w:hAnsi="Times" w:eastAsia="Batang"/>
                <w:color w:val="FF0000"/>
                <w:lang w:val="en-GB"/>
              </w:rPr>
              <w:t>43dBm – to be further discussed and finalized in future meetings</w:t>
            </w:r>
          </w:p>
          <w:p>
            <w:pPr>
              <w:rPr>
                <w:rFonts w:ascii="Times" w:hAnsi="Times" w:eastAsia="Batang"/>
                <w:color w:val="FF0000"/>
                <w:lang w:val="en-GB"/>
              </w:rPr>
            </w:pPr>
          </w:p>
          <w:p>
            <w:pPr>
              <w:rPr>
                <w:rFonts w:ascii="Times" w:hAnsi="Times" w:eastAsia="Batang"/>
                <w:color w:val="FF0000"/>
                <w:lang w:val="en-GB"/>
              </w:rPr>
            </w:pPr>
            <w:r>
              <w:rPr>
                <w:rFonts w:ascii="Times" w:hAnsi="Times" w:eastAsia="Batang"/>
                <w:color w:val="FF0000"/>
                <w:lang w:val="en-GB"/>
              </w:rPr>
              <w:t>EIRP limited to 78dBm – to be further discussed and finalized in future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shd w:val="clear" w:color="auto" w:fill="auto"/>
          </w:tcPr>
          <w:p>
            <w:pPr>
              <w:rPr>
                <w:rFonts w:ascii="Times" w:hAnsi="Times" w:eastAsia="Batang"/>
                <w:lang w:val="en-GB"/>
              </w:rPr>
            </w:pPr>
            <w:r>
              <w:rPr>
                <w:rFonts w:ascii="Times" w:hAnsi="Times" w:eastAsia="Batang"/>
                <w:lang w:val="en-GB"/>
              </w:rPr>
              <w:t>Total number of UL Rx RUs</w:t>
            </w:r>
          </w:p>
        </w:tc>
        <w:tc>
          <w:tcPr>
            <w:tcW w:w="2440" w:type="dxa"/>
            <w:shd w:val="clear" w:color="auto" w:fill="auto"/>
          </w:tcPr>
          <w:p>
            <w:pPr>
              <w:rPr>
                <w:rFonts w:ascii="Times" w:hAnsi="Times" w:eastAsia="Batang"/>
                <w:lang w:val="en-GB"/>
              </w:rPr>
            </w:pPr>
            <w:r>
              <w:rPr>
                <w:rFonts w:ascii="Times" w:hAnsi="Times" w:eastAsia="Batang"/>
                <w:lang w:val="en-GB"/>
              </w:rPr>
              <w:t>64</w:t>
            </w:r>
          </w:p>
        </w:tc>
        <w:tc>
          <w:tcPr>
            <w:tcW w:w="2440" w:type="dxa"/>
            <w:shd w:val="clear" w:color="auto" w:fill="auto"/>
          </w:tcPr>
          <w:p>
            <w:pPr>
              <w:rPr>
                <w:rFonts w:ascii="Times" w:hAnsi="Times" w:eastAsia="Batang"/>
                <w:color w:val="FFFFFF"/>
                <w:highlight w:val="darkYellow"/>
                <w:lang w:val="en-GB"/>
              </w:rPr>
            </w:pPr>
            <w:r>
              <w:rPr>
                <w:rFonts w:ascii="Times" w:hAnsi="Times" w:eastAsia="Batang"/>
                <w:color w:val="FFFFFF"/>
                <w:highlight w:val="darkYellow"/>
                <w:lang w:val="en-GB"/>
              </w:rPr>
              <w:t>(working assumption) 32</w:t>
            </w:r>
          </w:p>
        </w:tc>
        <w:tc>
          <w:tcPr>
            <w:tcW w:w="2443" w:type="dxa"/>
            <w:shd w:val="clear" w:color="auto" w:fill="auto"/>
          </w:tcPr>
          <w:p>
            <w:pPr>
              <w:rPr>
                <w:rFonts w:ascii="Times" w:hAnsi="Times" w:eastAsia="Batang"/>
                <w:lang w:val="en-GB"/>
              </w:rPr>
            </w:pPr>
            <w:r>
              <w:rPr>
                <w:rFonts w:ascii="Times" w:hAnsi="Times" w:eastAsia="Batang"/>
                <w:lang w:val="en-GB"/>
              </w:rPr>
              <w:t>2</w:t>
            </w:r>
          </w:p>
        </w:tc>
      </w:tr>
    </w:tbl>
    <w:p>
      <w:pPr>
        <w:rPr>
          <w:rFonts w:ascii="Times" w:hAnsi="Times" w:eastAsia="Malgun Gothic"/>
          <w:b/>
          <w:lang w:val="en-GB" w:eastAsia="zh-CN"/>
        </w:rPr>
      </w:pPr>
    </w:p>
    <w:p>
      <w:pPr>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autoSpaceDE w:val="0"/>
        <w:autoSpaceDN w:val="0"/>
        <w:snapToGrid w:val="0"/>
        <w:jc w:val="both"/>
        <w:rPr>
          <w:rFonts w:eastAsia="Batang"/>
          <w:szCs w:val="20"/>
          <w:lang w:val="en-GB"/>
        </w:rPr>
      </w:pPr>
      <w:r>
        <w:rPr>
          <w:rFonts w:eastAsia="Batang"/>
          <w:szCs w:val="20"/>
          <w:lang w:val="en-GB"/>
        </w:rPr>
        <w:t>As a starting point,</w:t>
      </w:r>
    </w:p>
    <w:p>
      <w:pPr>
        <w:numPr>
          <w:ilvl w:val="0"/>
          <w:numId w:val="13"/>
        </w:numPr>
        <w:autoSpaceDE w:val="0"/>
        <w:autoSpaceDN w:val="0"/>
        <w:snapToGrid w:val="0"/>
        <w:jc w:val="both"/>
        <w:rPr>
          <w:rFonts w:eastAsia="Batang"/>
          <w:szCs w:val="20"/>
          <w:lang w:val="en-GB"/>
        </w:rPr>
      </w:pPr>
      <w:r>
        <w:rPr>
          <w:rFonts w:eastAsia="Batang"/>
          <w:szCs w:val="20"/>
          <w:lang w:val="en-GB"/>
        </w:rPr>
        <w:t>macro cell BS for FR1 is assumed for energy consumption model.</w:t>
      </w:r>
    </w:p>
    <w:p>
      <w:pPr>
        <w:numPr>
          <w:ilvl w:val="0"/>
          <w:numId w:val="13"/>
        </w:numPr>
        <w:autoSpaceDE w:val="0"/>
        <w:autoSpaceDN w:val="0"/>
        <w:spacing w:after="120"/>
        <w:ind w:hanging="357"/>
        <w:jc w:val="both"/>
        <w:rPr>
          <w:rFonts w:eastAsia="Batang"/>
          <w:szCs w:val="20"/>
          <w:lang w:val="en-GB"/>
        </w:rPr>
      </w:pPr>
      <w:r>
        <w:rPr>
          <w:rFonts w:eastAsia="Batang"/>
          <w:szCs w:val="20"/>
          <w:lang w:val="en-GB"/>
        </w:rPr>
        <w:t>FFS: micro cell BS for FR2 is assumed for energy consumption model.</w:t>
      </w:r>
    </w:p>
    <w:p>
      <w:pPr>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autoSpaceDE w:val="0"/>
        <w:autoSpaceDN w:val="0"/>
        <w:snapToGrid w:val="0"/>
        <w:jc w:val="both"/>
        <w:rPr>
          <w:rFonts w:eastAsia="Batang"/>
          <w:szCs w:val="20"/>
          <w:lang w:val="en-GB"/>
        </w:rPr>
      </w:pPr>
      <w:r>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pPr>
        <w:numPr>
          <w:ilvl w:val="0"/>
          <w:numId w:val="13"/>
        </w:numPr>
        <w:overflowPunct w:val="0"/>
        <w:autoSpaceDE w:val="0"/>
        <w:autoSpaceDN w:val="0"/>
        <w:spacing w:after="120"/>
        <w:ind w:hanging="357"/>
        <w:textAlignment w:val="baseline"/>
        <w:rPr>
          <w:rFonts w:eastAsia="Batang"/>
          <w:szCs w:val="20"/>
          <w:lang w:val="en-GB"/>
        </w:rPr>
      </w:pPr>
      <w:r>
        <w:rPr>
          <w:rFonts w:eastAsia="Batang"/>
          <w:szCs w:val="20"/>
          <w:lang w:val="en-GB"/>
        </w:rPr>
        <w:t>FFS: need of alignment for certain configurations/implementation-based schemes.</w:t>
      </w:r>
    </w:p>
    <w:p>
      <w:pPr>
        <w:rPr>
          <w:rFonts w:ascii="Times" w:hAnsi="Times" w:eastAsia="Batang"/>
          <w:b/>
          <w:szCs w:val="20"/>
          <w:highlight w:val="green"/>
          <w:lang w:val="en-GB" w:eastAsia="zh-CN"/>
        </w:rPr>
      </w:pPr>
      <w:r>
        <w:rPr>
          <w:rFonts w:ascii="Times" w:hAnsi="Times" w:eastAsia="Malgun Gothic"/>
          <w:b/>
          <w:szCs w:val="20"/>
          <w:highlight w:val="green"/>
          <w:lang w:val="en-GB" w:eastAsia="zh-CN"/>
        </w:rPr>
        <w:t>Agreement</w:t>
      </w:r>
    </w:p>
    <w:p>
      <w:pPr>
        <w:numPr>
          <w:ilvl w:val="0"/>
          <w:numId w:val="13"/>
        </w:numPr>
        <w:overflowPunct w:val="0"/>
        <w:autoSpaceDE w:val="0"/>
        <w:autoSpaceDN w:val="0"/>
        <w:snapToGrid w:val="0"/>
        <w:contextualSpacing/>
        <w:rPr>
          <w:rFonts w:ascii="Times" w:hAnsi="Times" w:eastAsia="Batang" w:cs="Times"/>
          <w:szCs w:val="20"/>
          <w:lang w:val="en-GB" w:eastAsia="zh-CN"/>
        </w:rPr>
      </w:pPr>
      <w:r>
        <w:rPr>
          <w:rFonts w:ascii="Times" w:hAnsi="Times" w:eastAsia="Batang" w:cs="Times"/>
          <w:szCs w:val="20"/>
          <w:lang w:val="en-GB" w:eastAsia="zh-CN"/>
        </w:rPr>
        <w:t>Similar to UE power saving study, percentage of energy consumption reduction from the baseline is used to express BS energy saving gain.</w:t>
      </w:r>
    </w:p>
    <w:p>
      <w:pPr>
        <w:numPr>
          <w:ilvl w:val="0"/>
          <w:numId w:val="13"/>
        </w:numPr>
        <w:overflowPunct w:val="0"/>
        <w:autoSpaceDE w:val="0"/>
        <w:autoSpaceDN w:val="0"/>
        <w:spacing w:after="120"/>
        <w:ind w:hanging="357"/>
        <w:textAlignment w:val="baseline"/>
        <w:rPr>
          <w:rFonts w:ascii="Times" w:hAnsi="Times" w:eastAsia="Batang" w:cs="Times"/>
          <w:szCs w:val="20"/>
          <w:lang w:val="en-GB" w:eastAsia="zh-CN"/>
        </w:rPr>
      </w:pPr>
      <w:r>
        <w:rPr>
          <w:rFonts w:ascii="Times" w:hAnsi="Times" w:eastAsia="Batang"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pPr>
        <w:autoSpaceDE w:val="0"/>
        <w:autoSpaceDN w:val="0"/>
        <w:snapToGrid w:val="0"/>
        <w:rPr>
          <w:rFonts w:ascii="Times" w:hAnsi="Times" w:eastAsia="Batang" w:cs="Times"/>
          <w:b/>
          <w:bCs/>
          <w:szCs w:val="20"/>
          <w:lang w:val="en-GB" w:eastAsia="zh-CN"/>
        </w:rPr>
      </w:pPr>
      <w:r>
        <w:rPr>
          <w:rFonts w:ascii="Times" w:hAnsi="Times" w:eastAsia="Batang" w:cs="Times"/>
          <w:b/>
          <w:bCs/>
          <w:szCs w:val="20"/>
          <w:highlight w:val="darkYellow"/>
          <w:lang w:val="en-GB" w:eastAsia="zh-CN"/>
        </w:rPr>
        <w:t>Working assumption</w:t>
      </w:r>
    </w:p>
    <w:p>
      <w:pPr>
        <w:autoSpaceDE w:val="0"/>
        <w:autoSpaceDN w:val="0"/>
        <w:snapToGrid w:val="0"/>
        <w:rPr>
          <w:rFonts w:ascii="Times" w:hAnsi="Times" w:eastAsia="Batang" w:cs="Times"/>
          <w:szCs w:val="20"/>
          <w:lang w:val="en-GB" w:eastAsia="zh-CN"/>
        </w:rPr>
      </w:pPr>
      <w:r>
        <w:rPr>
          <w:rFonts w:ascii="Times" w:hAnsi="Times" w:eastAsia="Batang" w:cs="Times"/>
          <w:szCs w:val="20"/>
          <w:lang w:val="en-GB" w:eastAsia="zh-CN"/>
        </w:rPr>
        <w:t>For evaluation, for energy consumption modelling for FDD and the case of simultaneous DL transmission and UL reception for non-sleep mode, study the following with potential down-selection in RAN1#110</w:t>
      </w:r>
    </w:p>
    <w:p>
      <w:pPr>
        <w:numPr>
          <w:ilvl w:val="0"/>
          <w:numId w:val="13"/>
        </w:numPr>
        <w:autoSpaceDE w:val="0"/>
        <w:autoSpaceDN w:val="0"/>
        <w:snapToGrid w:val="0"/>
        <w:rPr>
          <w:rFonts w:ascii="Times" w:hAnsi="Times" w:eastAsia="Batang" w:cs="Times"/>
          <w:szCs w:val="20"/>
          <w:lang w:val="en-GB" w:eastAsia="zh-CN"/>
        </w:rPr>
      </w:pPr>
      <w:r>
        <w:rPr>
          <w:rFonts w:ascii="Times" w:hAnsi="Times" w:eastAsia="Batang" w:cs="Times"/>
          <w:szCs w:val="20"/>
          <w:lang w:val="en-GB" w:eastAsia="zh-CN"/>
        </w:rPr>
        <w:t>Option 1: the power consumption is the total of DL and UL power consumption</w:t>
      </w:r>
    </w:p>
    <w:p>
      <w:pPr>
        <w:numPr>
          <w:ilvl w:val="0"/>
          <w:numId w:val="13"/>
        </w:numPr>
        <w:autoSpaceDE w:val="0"/>
        <w:autoSpaceDN w:val="0"/>
        <w:snapToGrid w:val="0"/>
        <w:rPr>
          <w:rFonts w:ascii="Times" w:hAnsi="Times" w:eastAsia="Batang" w:cs="Times"/>
          <w:szCs w:val="20"/>
          <w:lang w:val="en-GB" w:eastAsia="zh-CN"/>
        </w:rPr>
      </w:pPr>
      <w:r>
        <w:rPr>
          <w:rFonts w:ascii="Times" w:hAnsi="Times" w:eastAsia="Batang" w:cs="Times"/>
          <w:szCs w:val="20"/>
          <w:lang w:val="en-GB" w:eastAsia="zh-CN"/>
        </w:rPr>
        <w:t>Option 2: the power consumption for UL is neglected</w:t>
      </w:r>
    </w:p>
    <w:p>
      <w:pPr>
        <w:numPr>
          <w:ilvl w:val="0"/>
          <w:numId w:val="13"/>
        </w:numPr>
        <w:autoSpaceDE w:val="0"/>
        <w:autoSpaceDN w:val="0"/>
        <w:snapToGrid w:val="0"/>
        <w:rPr>
          <w:rFonts w:ascii="Times" w:hAnsi="Times" w:eastAsia="Batang" w:cs="Times"/>
          <w:szCs w:val="20"/>
          <w:lang w:val="en-GB" w:eastAsia="zh-CN"/>
        </w:rPr>
      </w:pPr>
      <w:r>
        <w:rPr>
          <w:rFonts w:ascii="Times" w:hAnsi="Times" w:eastAsia="Batang" w:cs="Times"/>
          <w:szCs w:val="20"/>
          <w:lang w:val="en-GB" w:eastAsia="zh-CN"/>
        </w:rPr>
        <w:t>Other option is not precluded</w:t>
      </w:r>
    </w:p>
    <w:p>
      <w:pPr>
        <w:numPr>
          <w:ilvl w:val="0"/>
          <w:numId w:val="13"/>
        </w:numPr>
        <w:overflowPunct w:val="0"/>
        <w:autoSpaceDE w:val="0"/>
        <w:autoSpaceDN w:val="0"/>
        <w:spacing w:after="120"/>
        <w:ind w:hanging="357"/>
        <w:textAlignment w:val="baseline"/>
        <w:rPr>
          <w:rFonts w:ascii="Times" w:hAnsi="Times" w:eastAsia="Batang" w:cs="Times"/>
          <w:szCs w:val="20"/>
          <w:lang w:val="en-GB" w:eastAsia="zh-CN"/>
        </w:rPr>
      </w:pPr>
      <w:r>
        <w:rPr>
          <w:rFonts w:ascii="Times" w:hAnsi="Times" w:eastAsia="Batang" w:cs="Times"/>
          <w:szCs w:val="20"/>
          <w:lang w:val="en-GB" w:eastAsia="zh-CN"/>
        </w:rPr>
        <w:t>Note the DL (or UL) power consumption can be obtained using a same approach as that obtained from the DL (or UL)-only in TDD model</w:t>
      </w:r>
    </w:p>
    <w:p>
      <w:pPr>
        <w:pStyle w:val="3"/>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BCC52C3"/>
    <w:multiLevelType w:val="multilevel"/>
    <w:tmpl w:val="0BCC52C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2160" w:hanging="36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0D7742DC"/>
    <w:multiLevelType w:val="multilevel"/>
    <w:tmpl w:val="0D7742DC"/>
    <w:lvl w:ilvl="0" w:tentative="0">
      <w:start w:val="1"/>
      <w:numFmt w:val="bullet"/>
      <w:lvlText w:val=""/>
      <w:lvlJc w:val="left"/>
      <w:pPr>
        <w:ind w:left="420" w:hanging="420"/>
      </w:pPr>
      <w:rPr>
        <w:rFonts w:hint="default" w:ascii="Symbol" w:hAnsi="Symbol"/>
        <w:lang w:val="en-US"/>
      </w:rPr>
    </w:lvl>
    <w:lvl w:ilvl="1" w:tentative="0">
      <w:start w:val="0"/>
      <w:numFmt w:val="bullet"/>
      <w:lvlText w:val="─"/>
      <w:lvlJc w:val="left"/>
      <w:pPr>
        <w:ind w:left="840" w:hanging="420"/>
      </w:pPr>
      <w:rPr>
        <w:rFonts w:hint="eastAsia" w:ascii="Arial Unicode MS" w:hAnsi="Arial Unicode MS" w:eastAsia="Arial Unicode M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2387A15"/>
    <w:multiLevelType w:val="multilevel"/>
    <w:tmpl w:val="22387A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11">
    <w:nsid w:val="730714B5"/>
    <w:multiLevelType w:val="multilevel"/>
    <w:tmpl w:val="730714B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5"/>
  </w:num>
  <w:num w:numId="5">
    <w:abstractNumId w:val="3"/>
  </w:num>
  <w:num w:numId="6">
    <w:abstractNumId w:val="6"/>
  </w:num>
  <w:num w:numId="7">
    <w:abstractNumId w:val="9"/>
  </w:num>
  <w:num w:numId="8">
    <w:abstractNumId w:val="10"/>
  </w:num>
  <w:num w:numId="9">
    <w:abstractNumId w:val="11"/>
  </w:num>
  <w:num w:numId="10">
    <w:abstractNumId w:val="7"/>
  </w:num>
  <w:num w:numId="11">
    <w:abstractNumId w:val="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D3D"/>
    <w:rsid w:val="000064C2"/>
    <w:rsid w:val="00006655"/>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BEF"/>
    <w:rsid w:val="000A46AA"/>
    <w:rsid w:val="000B0466"/>
    <w:rsid w:val="000B0890"/>
    <w:rsid w:val="000B0DCC"/>
    <w:rsid w:val="000B1623"/>
    <w:rsid w:val="000B18AE"/>
    <w:rsid w:val="000B32DE"/>
    <w:rsid w:val="000B6837"/>
    <w:rsid w:val="000C05AE"/>
    <w:rsid w:val="000C0FB6"/>
    <w:rsid w:val="000C1603"/>
    <w:rsid w:val="000C283F"/>
    <w:rsid w:val="000C4326"/>
    <w:rsid w:val="000C584C"/>
    <w:rsid w:val="000D1226"/>
    <w:rsid w:val="000D162F"/>
    <w:rsid w:val="000D217D"/>
    <w:rsid w:val="000E0C43"/>
    <w:rsid w:val="000E1F91"/>
    <w:rsid w:val="000E5850"/>
    <w:rsid w:val="000E67A2"/>
    <w:rsid w:val="000F056C"/>
    <w:rsid w:val="000F287A"/>
    <w:rsid w:val="000F4507"/>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3A21"/>
    <w:rsid w:val="0012404F"/>
    <w:rsid w:val="001267D4"/>
    <w:rsid w:val="0012764B"/>
    <w:rsid w:val="001309BC"/>
    <w:rsid w:val="00137BCF"/>
    <w:rsid w:val="00137D81"/>
    <w:rsid w:val="00137E9B"/>
    <w:rsid w:val="00140CB9"/>
    <w:rsid w:val="0014344A"/>
    <w:rsid w:val="00143CE9"/>
    <w:rsid w:val="00145655"/>
    <w:rsid w:val="0014617D"/>
    <w:rsid w:val="00146767"/>
    <w:rsid w:val="00146E80"/>
    <w:rsid w:val="00147D23"/>
    <w:rsid w:val="00150A86"/>
    <w:rsid w:val="001510EB"/>
    <w:rsid w:val="00151F09"/>
    <w:rsid w:val="00152213"/>
    <w:rsid w:val="00155781"/>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FE"/>
    <w:rsid w:val="00194673"/>
    <w:rsid w:val="00195844"/>
    <w:rsid w:val="001958D2"/>
    <w:rsid w:val="00195E91"/>
    <w:rsid w:val="00196536"/>
    <w:rsid w:val="001A21C8"/>
    <w:rsid w:val="001A524D"/>
    <w:rsid w:val="001A56FC"/>
    <w:rsid w:val="001A65C8"/>
    <w:rsid w:val="001A7956"/>
    <w:rsid w:val="001B12BE"/>
    <w:rsid w:val="001B234C"/>
    <w:rsid w:val="001B3760"/>
    <w:rsid w:val="001B48C7"/>
    <w:rsid w:val="001B4EA1"/>
    <w:rsid w:val="001B56BB"/>
    <w:rsid w:val="001B6AA1"/>
    <w:rsid w:val="001C1868"/>
    <w:rsid w:val="001C1D3D"/>
    <w:rsid w:val="001C3942"/>
    <w:rsid w:val="001C42B6"/>
    <w:rsid w:val="001C44FD"/>
    <w:rsid w:val="001C4F58"/>
    <w:rsid w:val="001C5B2B"/>
    <w:rsid w:val="001C5D99"/>
    <w:rsid w:val="001C5FCA"/>
    <w:rsid w:val="001C6DB5"/>
    <w:rsid w:val="001C7659"/>
    <w:rsid w:val="001D1529"/>
    <w:rsid w:val="001D324A"/>
    <w:rsid w:val="001D5302"/>
    <w:rsid w:val="001D7AE2"/>
    <w:rsid w:val="001D7C73"/>
    <w:rsid w:val="001D7CBD"/>
    <w:rsid w:val="001E207B"/>
    <w:rsid w:val="001E5A56"/>
    <w:rsid w:val="001F22E9"/>
    <w:rsid w:val="001F3F1A"/>
    <w:rsid w:val="001F4A09"/>
    <w:rsid w:val="0020073A"/>
    <w:rsid w:val="00201FD7"/>
    <w:rsid w:val="00202388"/>
    <w:rsid w:val="00202537"/>
    <w:rsid w:val="00203A86"/>
    <w:rsid w:val="00203DF5"/>
    <w:rsid w:val="002050D7"/>
    <w:rsid w:val="00205462"/>
    <w:rsid w:val="00205B20"/>
    <w:rsid w:val="00210A7F"/>
    <w:rsid w:val="002117A5"/>
    <w:rsid w:val="00211D38"/>
    <w:rsid w:val="00220A76"/>
    <w:rsid w:val="00221316"/>
    <w:rsid w:val="00223CEA"/>
    <w:rsid w:val="002248B2"/>
    <w:rsid w:val="00225B6B"/>
    <w:rsid w:val="002309B4"/>
    <w:rsid w:val="0023111D"/>
    <w:rsid w:val="00231AFD"/>
    <w:rsid w:val="00233A7D"/>
    <w:rsid w:val="0023758F"/>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74F"/>
    <w:rsid w:val="00264DEA"/>
    <w:rsid w:val="0026644D"/>
    <w:rsid w:val="002715B9"/>
    <w:rsid w:val="00274C2E"/>
    <w:rsid w:val="0027662C"/>
    <w:rsid w:val="002779DC"/>
    <w:rsid w:val="00280B20"/>
    <w:rsid w:val="002832E2"/>
    <w:rsid w:val="0028395E"/>
    <w:rsid w:val="00283CD3"/>
    <w:rsid w:val="002862CE"/>
    <w:rsid w:val="002876E3"/>
    <w:rsid w:val="00287C7F"/>
    <w:rsid w:val="002905BC"/>
    <w:rsid w:val="00294608"/>
    <w:rsid w:val="00295720"/>
    <w:rsid w:val="00297252"/>
    <w:rsid w:val="002A2429"/>
    <w:rsid w:val="002A51CB"/>
    <w:rsid w:val="002A55C7"/>
    <w:rsid w:val="002A56A5"/>
    <w:rsid w:val="002A5886"/>
    <w:rsid w:val="002A5BD2"/>
    <w:rsid w:val="002A7E34"/>
    <w:rsid w:val="002B1571"/>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465B"/>
    <w:rsid w:val="002D4CA4"/>
    <w:rsid w:val="002D6CA5"/>
    <w:rsid w:val="002D74E5"/>
    <w:rsid w:val="002E025F"/>
    <w:rsid w:val="002E200E"/>
    <w:rsid w:val="002E2933"/>
    <w:rsid w:val="002E2D0F"/>
    <w:rsid w:val="002E305B"/>
    <w:rsid w:val="002E606F"/>
    <w:rsid w:val="002E6346"/>
    <w:rsid w:val="002E65B1"/>
    <w:rsid w:val="002E7953"/>
    <w:rsid w:val="002F0C49"/>
    <w:rsid w:val="002F13B6"/>
    <w:rsid w:val="002F1886"/>
    <w:rsid w:val="002F1B04"/>
    <w:rsid w:val="002F4C93"/>
    <w:rsid w:val="002F54CF"/>
    <w:rsid w:val="002F5D0D"/>
    <w:rsid w:val="002F6323"/>
    <w:rsid w:val="003002D6"/>
    <w:rsid w:val="00302F28"/>
    <w:rsid w:val="00303516"/>
    <w:rsid w:val="00303688"/>
    <w:rsid w:val="00304BD5"/>
    <w:rsid w:val="003058DF"/>
    <w:rsid w:val="00306025"/>
    <w:rsid w:val="0030723B"/>
    <w:rsid w:val="00311070"/>
    <w:rsid w:val="003112E5"/>
    <w:rsid w:val="003139F4"/>
    <w:rsid w:val="003156F3"/>
    <w:rsid w:val="00315A9B"/>
    <w:rsid w:val="003218A0"/>
    <w:rsid w:val="00324767"/>
    <w:rsid w:val="003250F6"/>
    <w:rsid w:val="003257FE"/>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56A5B"/>
    <w:rsid w:val="003608B3"/>
    <w:rsid w:val="00362412"/>
    <w:rsid w:val="0036399C"/>
    <w:rsid w:val="00365CB3"/>
    <w:rsid w:val="00366185"/>
    <w:rsid w:val="0036720E"/>
    <w:rsid w:val="00367925"/>
    <w:rsid w:val="0037248B"/>
    <w:rsid w:val="00373557"/>
    <w:rsid w:val="00376A77"/>
    <w:rsid w:val="00380A33"/>
    <w:rsid w:val="00380CA5"/>
    <w:rsid w:val="00380F64"/>
    <w:rsid w:val="0038120A"/>
    <w:rsid w:val="00381456"/>
    <w:rsid w:val="00385293"/>
    <w:rsid w:val="0038551F"/>
    <w:rsid w:val="0038600A"/>
    <w:rsid w:val="00387F72"/>
    <w:rsid w:val="00392CD9"/>
    <w:rsid w:val="003931D5"/>
    <w:rsid w:val="00393FC0"/>
    <w:rsid w:val="0039627D"/>
    <w:rsid w:val="0039689B"/>
    <w:rsid w:val="003972BE"/>
    <w:rsid w:val="00397814"/>
    <w:rsid w:val="003A11FC"/>
    <w:rsid w:val="003A165D"/>
    <w:rsid w:val="003A22D0"/>
    <w:rsid w:val="003B0262"/>
    <w:rsid w:val="003B067A"/>
    <w:rsid w:val="003B09F2"/>
    <w:rsid w:val="003B6473"/>
    <w:rsid w:val="003B77A6"/>
    <w:rsid w:val="003B7B1F"/>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4B9C"/>
    <w:rsid w:val="00414DC4"/>
    <w:rsid w:val="00415811"/>
    <w:rsid w:val="00415ABF"/>
    <w:rsid w:val="00421A01"/>
    <w:rsid w:val="00421F5B"/>
    <w:rsid w:val="00423CF9"/>
    <w:rsid w:val="0042529B"/>
    <w:rsid w:val="004314D8"/>
    <w:rsid w:val="004357C7"/>
    <w:rsid w:val="00436396"/>
    <w:rsid w:val="00436697"/>
    <w:rsid w:val="00437037"/>
    <w:rsid w:val="00437B5C"/>
    <w:rsid w:val="00437E52"/>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0BB"/>
    <w:rsid w:val="00485E5B"/>
    <w:rsid w:val="00485F40"/>
    <w:rsid w:val="004904FB"/>
    <w:rsid w:val="004946D2"/>
    <w:rsid w:val="00495D0E"/>
    <w:rsid w:val="004968ED"/>
    <w:rsid w:val="004A397F"/>
    <w:rsid w:val="004A4CAE"/>
    <w:rsid w:val="004A6EB2"/>
    <w:rsid w:val="004A75B8"/>
    <w:rsid w:val="004A7614"/>
    <w:rsid w:val="004A7B80"/>
    <w:rsid w:val="004A7F61"/>
    <w:rsid w:val="004B6650"/>
    <w:rsid w:val="004C1AC4"/>
    <w:rsid w:val="004C344E"/>
    <w:rsid w:val="004C3DB0"/>
    <w:rsid w:val="004C6ABC"/>
    <w:rsid w:val="004D16C0"/>
    <w:rsid w:val="004D187B"/>
    <w:rsid w:val="004D2927"/>
    <w:rsid w:val="004D29A1"/>
    <w:rsid w:val="004D2A18"/>
    <w:rsid w:val="004D3236"/>
    <w:rsid w:val="004D4687"/>
    <w:rsid w:val="004D76DE"/>
    <w:rsid w:val="004E1571"/>
    <w:rsid w:val="004E267C"/>
    <w:rsid w:val="004E2AAF"/>
    <w:rsid w:val="004E3297"/>
    <w:rsid w:val="004E3494"/>
    <w:rsid w:val="004E3609"/>
    <w:rsid w:val="004E3B5B"/>
    <w:rsid w:val="004E5ACB"/>
    <w:rsid w:val="004E773B"/>
    <w:rsid w:val="004F0B21"/>
    <w:rsid w:val="004F35F4"/>
    <w:rsid w:val="004F36F1"/>
    <w:rsid w:val="00502652"/>
    <w:rsid w:val="005026C9"/>
    <w:rsid w:val="00502D67"/>
    <w:rsid w:val="00504D7F"/>
    <w:rsid w:val="005063FE"/>
    <w:rsid w:val="00510B02"/>
    <w:rsid w:val="00512040"/>
    <w:rsid w:val="00514230"/>
    <w:rsid w:val="00516681"/>
    <w:rsid w:val="005208A3"/>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66B"/>
    <w:rsid w:val="005637E8"/>
    <w:rsid w:val="005643E8"/>
    <w:rsid w:val="00565EF3"/>
    <w:rsid w:val="00566ABE"/>
    <w:rsid w:val="00567A4F"/>
    <w:rsid w:val="00571A23"/>
    <w:rsid w:val="00572E79"/>
    <w:rsid w:val="00573D8A"/>
    <w:rsid w:val="005816C4"/>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4B75"/>
    <w:rsid w:val="005C53D8"/>
    <w:rsid w:val="005C5CA3"/>
    <w:rsid w:val="005C7591"/>
    <w:rsid w:val="005C7CD6"/>
    <w:rsid w:val="005E3740"/>
    <w:rsid w:val="005E3B74"/>
    <w:rsid w:val="005E4FE3"/>
    <w:rsid w:val="005E6A8D"/>
    <w:rsid w:val="005E6EA0"/>
    <w:rsid w:val="005E6F56"/>
    <w:rsid w:val="005F02F8"/>
    <w:rsid w:val="005F06CC"/>
    <w:rsid w:val="005F2085"/>
    <w:rsid w:val="005F2661"/>
    <w:rsid w:val="005F37E6"/>
    <w:rsid w:val="005F3DB1"/>
    <w:rsid w:val="005F496C"/>
    <w:rsid w:val="005F66F9"/>
    <w:rsid w:val="005F7CD0"/>
    <w:rsid w:val="0060226F"/>
    <w:rsid w:val="00606BA0"/>
    <w:rsid w:val="00607F29"/>
    <w:rsid w:val="0061200A"/>
    <w:rsid w:val="006123A5"/>
    <w:rsid w:val="006130AA"/>
    <w:rsid w:val="00613BBD"/>
    <w:rsid w:val="00614C12"/>
    <w:rsid w:val="0061588E"/>
    <w:rsid w:val="00616C30"/>
    <w:rsid w:val="00616D03"/>
    <w:rsid w:val="006208DC"/>
    <w:rsid w:val="00626AEE"/>
    <w:rsid w:val="00627664"/>
    <w:rsid w:val="00630834"/>
    <w:rsid w:val="00631861"/>
    <w:rsid w:val="00632EC1"/>
    <w:rsid w:val="00634C2C"/>
    <w:rsid w:val="006358B3"/>
    <w:rsid w:val="00635A09"/>
    <w:rsid w:val="00641CFB"/>
    <w:rsid w:val="00643A94"/>
    <w:rsid w:val="00643B68"/>
    <w:rsid w:val="0064517F"/>
    <w:rsid w:val="0064532E"/>
    <w:rsid w:val="006461FB"/>
    <w:rsid w:val="006465AD"/>
    <w:rsid w:val="006465F4"/>
    <w:rsid w:val="006471C3"/>
    <w:rsid w:val="0065196A"/>
    <w:rsid w:val="006520A4"/>
    <w:rsid w:val="006521A2"/>
    <w:rsid w:val="00653767"/>
    <w:rsid w:val="00654255"/>
    <w:rsid w:val="00654AEA"/>
    <w:rsid w:val="00654F04"/>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1BED"/>
    <w:rsid w:val="00695D1A"/>
    <w:rsid w:val="006A01B8"/>
    <w:rsid w:val="006A188C"/>
    <w:rsid w:val="006A47FC"/>
    <w:rsid w:val="006A6725"/>
    <w:rsid w:val="006A68E9"/>
    <w:rsid w:val="006B2E80"/>
    <w:rsid w:val="006B41BF"/>
    <w:rsid w:val="006C1A00"/>
    <w:rsid w:val="006C2398"/>
    <w:rsid w:val="006D0D9B"/>
    <w:rsid w:val="006D6C9A"/>
    <w:rsid w:val="006D735C"/>
    <w:rsid w:val="006E0A9E"/>
    <w:rsid w:val="006E1953"/>
    <w:rsid w:val="006E3896"/>
    <w:rsid w:val="006E5B15"/>
    <w:rsid w:val="006F2664"/>
    <w:rsid w:val="006F295E"/>
    <w:rsid w:val="006F3B71"/>
    <w:rsid w:val="006F6C1D"/>
    <w:rsid w:val="006F6F3D"/>
    <w:rsid w:val="006F730A"/>
    <w:rsid w:val="00702CF2"/>
    <w:rsid w:val="00702E64"/>
    <w:rsid w:val="00706688"/>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587D"/>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37FA"/>
    <w:rsid w:val="0075429C"/>
    <w:rsid w:val="0075689A"/>
    <w:rsid w:val="007604C9"/>
    <w:rsid w:val="00760F15"/>
    <w:rsid w:val="00763CDC"/>
    <w:rsid w:val="007641E2"/>
    <w:rsid w:val="007652F7"/>
    <w:rsid w:val="00767B22"/>
    <w:rsid w:val="007708F0"/>
    <w:rsid w:val="0077149B"/>
    <w:rsid w:val="00772532"/>
    <w:rsid w:val="00774C6B"/>
    <w:rsid w:val="00781A7B"/>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17D8F"/>
    <w:rsid w:val="00820A7B"/>
    <w:rsid w:val="00821284"/>
    <w:rsid w:val="00821B3B"/>
    <w:rsid w:val="00821E13"/>
    <w:rsid w:val="008238A5"/>
    <w:rsid w:val="00825268"/>
    <w:rsid w:val="00825E25"/>
    <w:rsid w:val="00825F21"/>
    <w:rsid w:val="008265F2"/>
    <w:rsid w:val="0083082B"/>
    <w:rsid w:val="00833165"/>
    <w:rsid w:val="008339CA"/>
    <w:rsid w:val="00834301"/>
    <w:rsid w:val="008343A4"/>
    <w:rsid w:val="00835325"/>
    <w:rsid w:val="00836BA0"/>
    <w:rsid w:val="00836E5B"/>
    <w:rsid w:val="00837108"/>
    <w:rsid w:val="00840C37"/>
    <w:rsid w:val="00842A9F"/>
    <w:rsid w:val="008442F2"/>
    <w:rsid w:val="008443CA"/>
    <w:rsid w:val="00845082"/>
    <w:rsid w:val="00847120"/>
    <w:rsid w:val="00847EAF"/>
    <w:rsid w:val="00851B75"/>
    <w:rsid w:val="0085524E"/>
    <w:rsid w:val="0085571D"/>
    <w:rsid w:val="00856542"/>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3F7"/>
    <w:rsid w:val="008A5450"/>
    <w:rsid w:val="008A79CA"/>
    <w:rsid w:val="008B1718"/>
    <w:rsid w:val="008B1E59"/>
    <w:rsid w:val="008B46CE"/>
    <w:rsid w:val="008B5057"/>
    <w:rsid w:val="008B6AFD"/>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D76C3"/>
    <w:rsid w:val="008E0C0B"/>
    <w:rsid w:val="008E305B"/>
    <w:rsid w:val="008E4D54"/>
    <w:rsid w:val="008E6310"/>
    <w:rsid w:val="008E693C"/>
    <w:rsid w:val="008E7A1F"/>
    <w:rsid w:val="008E7DEC"/>
    <w:rsid w:val="008F0CB1"/>
    <w:rsid w:val="008F1E8C"/>
    <w:rsid w:val="008F3A61"/>
    <w:rsid w:val="008F40B8"/>
    <w:rsid w:val="008F5C2C"/>
    <w:rsid w:val="008F7A8D"/>
    <w:rsid w:val="00900042"/>
    <w:rsid w:val="00900795"/>
    <w:rsid w:val="00900DC0"/>
    <w:rsid w:val="00901F2B"/>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09F2"/>
    <w:rsid w:val="00932993"/>
    <w:rsid w:val="00935AD2"/>
    <w:rsid w:val="00936544"/>
    <w:rsid w:val="009436A9"/>
    <w:rsid w:val="00944850"/>
    <w:rsid w:val="00946C56"/>
    <w:rsid w:val="00947487"/>
    <w:rsid w:val="009536E6"/>
    <w:rsid w:val="009541DF"/>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C4478"/>
    <w:rsid w:val="009D3F48"/>
    <w:rsid w:val="009D66E3"/>
    <w:rsid w:val="009E12E9"/>
    <w:rsid w:val="009E26B1"/>
    <w:rsid w:val="009E6ADD"/>
    <w:rsid w:val="009F04D4"/>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C6D"/>
    <w:rsid w:val="00A12D1B"/>
    <w:rsid w:val="00A152C0"/>
    <w:rsid w:val="00A15349"/>
    <w:rsid w:val="00A17BAF"/>
    <w:rsid w:val="00A17FB0"/>
    <w:rsid w:val="00A21C46"/>
    <w:rsid w:val="00A22798"/>
    <w:rsid w:val="00A22FD8"/>
    <w:rsid w:val="00A23445"/>
    <w:rsid w:val="00A239F5"/>
    <w:rsid w:val="00A23BA3"/>
    <w:rsid w:val="00A24E0B"/>
    <w:rsid w:val="00A26739"/>
    <w:rsid w:val="00A26B28"/>
    <w:rsid w:val="00A30DBD"/>
    <w:rsid w:val="00A30E24"/>
    <w:rsid w:val="00A3283B"/>
    <w:rsid w:val="00A33298"/>
    <w:rsid w:val="00A34CC1"/>
    <w:rsid w:val="00A34E68"/>
    <w:rsid w:val="00A353D0"/>
    <w:rsid w:val="00A35B11"/>
    <w:rsid w:val="00A3601E"/>
    <w:rsid w:val="00A368B4"/>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629"/>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729C"/>
    <w:rsid w:val="00AC7906"/>
    <w:rsid w:val="00AD0A03"/>
    <w:rsid w:val="00AD1D9A"/>
    <w:rsid w:val="00AD3174"/>
    <w:rsid w:val="00AD4C1D"/>
    <w:rsid w:val="00AD5FC1"/>
    <w:rsid w:val="00AD7781"/>
    <w:rsid w:val="00AD7BE2"/>
    <w:rsid w:val="00AD7E4B"/>
    <w:rsid w:val="00AE3877"/>
    <w:rsid w:val="00AE6D0A"/>
    <w:rsid w:val="00AE6E6A"/>
    <w:rsid w:val="00AE73F6"/>
    <w:rsid w:val="00AF09E0"/>
    <w:rsid w:val="00AF0F5C"/>
    <w:rsid w:val="00AF25A3"/>
    <w:rsid w:val="00AF26BE"/>
    <w:rsid w:val="00AF273D"/>
    <w:rsid w:val="00AF4D73"/>
    <w:rsid w:val="00AF4FBF"/>
    <w:rsid w:val="00B00F80"/>
    <w:rsid w:val="00B04C0C"/>
    <w:rsid w:val="00B07708"/>
    <w:rsid w:val="00B11069"/>
    <w:rsid w:val="00B11402"/>
    <w:rsid w:val="00B126DD"/>
    <w:rsid w:val="00B14D4C"/>
    <w:rsid w:val="00B1677D"/>
    <w:rsid w:val="00B16F93"/>
    <w:rsid w:val="00B21D49"/>
    <w:rsid w:val="00B21EF7"/>
    <w:rsid w:val="00B229AA"/>
    <w:rsid w:val="00B22B42"/>
    <w:rsid w:val="00B22F71"/>
    <w:rsid w:val="00B251E4"/>
    <w:rsid w:val="00B256A1"/>
    <w:rsid w:val="00B25B24"/>
    <w:rsid w:val="00B2695D"/>
    <w:rsid w:val="00B27924"/>
    <w:rsid w:val="00B303CD"/>
    <w:rsid w:val="00B3239F"/>
    <w:rsid w:val="00B32F95"/>
    <w:rsid w:val="00B36345"/>
    <w:rsid w:val="00B368A5"/>
    <w:rsid w:val="00B369B5"/>
    <w:rsid w:val="00B40BA9"/>
    <w:rsid w:val="00B41A98"/>
    <w:rsid w:val="00B41BEB"/>
    <w:rsid w:val="00B424AC"/>
    <w:rsid w:val="00B42E78"/>
    <w:rsid w:val="00B45FA4"/>
    <w:rsid w:val="00B47965"/>
    <w:rsid w:val="00B50789"/>
    <w:rsid w:val="00B517F0"/>
    <w:rsid w:val="00B526F4"/>
    <w:rsid w:val="00B5404E"/>
    <w:rsid w:val="00B5481B"/>
    <w:rsid w:val="00B56825"/>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454"/>
    <w:rsid w:val="00B84BF5"/>
    <w:rsid w:val="00B85B6B"/>
    <w:rsid w:val="00B869DA"/>
    <w:rsid w:val="00B87340"/>
    <w:rsid w:val="00B87576"/>
    <w:rsid w:val="00B87C57"/>
    <w:rsid w:val="00B9047B"/>
    <w:rsid w:val="00B92287"/>
    <w:rsid w:val="00B969F7"/>
    <w:rsid w:val="00B9720A"/>
    <w:rsid w:val="00BA218E"/>
    <w:rsid w:val="00BA2905"/>
    <w:rsid w:val="00BA29A0"/>
    <w:rsid w:val="00BA44A3"/>
    <w:rsid w:val="00BA49AE"/>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0AC"/>
    <w:rsid w:val="00BD7E3B"/>
    <w:rsid w:val="00BE018E"/>
    <w:rsid w:val="00BE0F8C"/>
    <w:rsid w:val="00BE24EF"/>
    <w:rsid w:val="00BE39CE"/>
    <w:rsid w:val="00BE3F98"/>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1ABA"/>
    <w:rsid w:val="00C135B5"/>
    <w:rsid w:val="00C14124"/>
    <w:rsid w:val="00C168C6"/>
    <w:rsid w:val="00C16EC9"/>
    <w:rsid w:val="00C1713B"/>
    <w:rsid w:val="00C26BE7"/>
    <w:rsid w:val="00C30E37"/>
    <w:rsid w:val="00C32ADB"/>
    <w:rsid w:val="00C33321"/>
    <w:rsid w:val="00C34671"/>
    <w:rsid w:val="00C378BD"/>
    <w:rsid w:val="00C4547A"/>
    <w:rsid w:val="00C466D8"/>
    <w:rsid w:val="00C477DC"/>
    <w:rsid w:val="00C50ADC"/>
    <w:rsid w:val="00C5163E"/>
    <w:rsid w:val="00C52129"/>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2ACE"/>
    <w:rsid w:val="00C7345F"/>
    <w:rsid w:val="00C745A2"/>
    <w:rsid w:val="00C75BAC"/>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AF"/>
    <w:rsid w:val="00CA27F3"/>
    <w:rsid w:val="00CA2821"/>
    <w:rsid w:val="00CA2CC4"/>
    <w:rsid w:val="00CA6C20"/>
    <w:rsid w:val="00CA70CC"/>
    <w:rsid w:val="00CB078D"/>
    <w:rsid w:val="00CB169E"/>
    <w:rsid w:val="00CB1C73"/>
    <w:rsid w:val="00CB2DD3"/>
    <w:rsid w:val="00CB433E"/>
    <w:rsid w:val="00CB4BB5"/>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7C2"/>
    <w:rsid w:val="00CF4A9E"/>
    <w:rsid w:val="00CF536B"/>
    <w:rsid w:val="00CF5FC3"/>
    <w:rsid w:val="00D00E2F"/>
    <w:rsid w:val="00D06E34"/>
    <w:rsid w:val="00D112AC"/>
    <w:rsid w:val="00D13045"/>
    <w:rsid w:val="00D13606"/>
    <w:rsid w:val="00D1634C"/>
    <w:rsid w:val="00D1740D"/>
    <w:rsid w:val="00D179DB"/>
    <w:rsid w:val="00D2070E"/>
    <w:rsid w:val="00D22A11"/>
    <w:rsid w:val="00D24A65"/>
    <w:rsid w:val="00D25AE7"/>
    <w:rsid w:val="00D26A3C"/>
    <w:rsid w:val="00D26DAF"/>
    <w:rsid w:val="00D30D93"/>
    <w:rsid w:val="00D34001"/>
    <w:rsid w:val="00D3485F"/>
    <w:rsid w:val="00D36DE8"/>
    <w:rsid w:val="00D42780"/>
    <w:rsid w:val="00D4374A"/>
    <w:rsid w:val="00D50421"/>
    <w:rsid w:val="00D5159C"/>
    <w:rsid w:val="00D55941"/>
    <w:rsid w:val="00D56ACB"/>
    <w:rsid w:val="00D57433"/>
    <w:rsid w:val="00D574AE"/>
    <w:rsid w:val="00D61780"/>
    <w:rsid w:val="00D619E3"/>
    <w:rsid w:val="00D61C78"/>
    <w:rsid w:val="00D62A6A"/>
    <w:rsid w:val="00D62FA1"/>
    <w:rsid w:val="00D64315"/>
    <w:rsid w:val="00D64813"/>
    <w:rsid w:val="00D67BE5"/>
    <w:rsid w:val="00D67F8C"/>
    <w:rsid w:val="00D7037C"/>
    <w:rsid w:val="00D705C2"/>
    <w:rsid w:val="00D71440"/>
    <w:rsid w:val="00D71935"/>
    <w:rsid w:val="00D72A05"/>
    <w:rsid w:val="00D73303"/>
    <w:rsid w:val="00D7592B"/>
    <w:rsid w:val="00D80170"/>
    <w:rsid w:val="00D804F2"/>
    <w:rsid w:val="00D80827"/>
    <w:rsid w:val="00D8595F"/>
    <w:rsid w:val="00D85CE4"/>
    <w:rsid w:val="00D870BF"/>
    <w:rsid w:val="00D9474C"/>
    <w:rsid w:val="00D9706C"/>
    <w:rsid w:val="00DA06A4"/>
    <w:rsid w:val="00DA07AE"/>
    <w:rsid w:val="00DA4004"/>
    <w:rsid w:val="00DA6CD1"/>
    <w:rsid w:val="00DA75E3"/>
    <w:rsid w:val="00DA7708"/>
    <w:rsid w:val="00DA795C"/>
    <w:rsid w:val="00DA7A1D"/>
    <w:rsid w:val="00DB03F4"/>
    <w:rsid w:val="00DB2595"/>
    <w:rsid w:val="00DB3B1D"/>
    <w:rsid w:val="00DB3EEF"/>
    <w:rsid w:val="00DB4E3F"/>
    <w:rsid w:val="00DB7452"/>
    <w:rsid w:val="00DB7F02"/>
    <w:rsid w:val="00DC1A59"/>
    <w:rsid w:val="00DC2E40"/>
    <w:rsid w:val="00DC4EAD"/>
    <w:rsid w:val="00DC5FB8"/>
    <w:rsid w:val="00DC5FCE"/>
    <w:rsid w:val="00DC7924"/>
    <w:rsid w:val="00DD11C2"/>
    <w:rsid w:val="00DD311E"/>
    <w:rsid w:val="00DD356B"/>
    <w:rsid w:val="00DD4917"/>
    <w:rsid w:val="00DD52B7"/>
    <w:rsid w:val="00DD5301"/>
    <w:rsid w:val="00DD5709"/>
    <w:rsid w:val="00DD670C"/>
    <w:rsid w:val="00DE187A"/>
    <w:rsid w:val="00DE18DB"/>
    <w:rsid w:val="00DE3293"/>
    <w:rsid w:val="00DE337E"/>
    <w:rsid w:val="00DE5357"/>
    <w:rsid w:val="00DE53BD"/>
    <w:rsid w:val="00DF1D74"/>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173C2"/>
    <w:rsid w:val="00E239F5"/>
    <w:rsid w:val="00E266C4"/>
    <w:rsid w:val="00E271D4"/>
    <w:rsid w:val="00E309E3"/>
    <w:rsid w:val="00E317DF"/>
    <w:rsid w:val="00E328AA"/>
    <w:rsid w:val="00E34E58"/>
    <w:rsid w:val="00E35D63"/>
    <w:rsid w:val="00E35E24"/>
    <w:rsid w:val="00E36367"/>
    <w:rsid w:val="00E3711C"/>
    <w:rsid w:val="00E37334"/>
    <w:rsid w:val="00E37F10"/>
    <w:rsid w:val="00E50A98"/>
    <w:rsid w:val="00E51B93"/>
    <w:rsid w:val="00E5488D"/>
    <w:rsid w:val="00E54E1B"/>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351B"/>
    <w:rsid w:val="00EB3589"/>
    <w:rsid w:val="00EB47E6"/>
    <w:rsid w:val="00EB4A44"/>
    <w:rsid w:val="00EB50F4"/>
    <w:rsid w:val="00EB5B43"/>
    <w:rsid w:val="00EB5ECA"/>
    <w:rsid w:val="00EC6E8A"/>
    <w:rsid w:val="00EC6EB9"/>
    <w:rsid w:val="00EC7775"/>
    <w:rsid w:val="00ED2D78"/>
    <w:rsid w:val="00ED3B80"/>
    <w:rsid w:val="00ED4499"/>
    <w:rsid w:val="00ED6D62"/>
    <w:rsid w:val="00ED6FCA"/>
    <w:rsid w:val="00ED76A0"/>
    <w:rsid w:val="00EE08F6"/>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994"/>
    <w:rsid w:val="00F17AB6"/>
    <w:rsid w:val="00F23523"/>
    <w:rsid w:val="00F24B61"/>
    <w:rsid w:val="00F24E54"/>
    <w:rsid w:val="00F26FC2"/>
    <w:rsid w:val="00F27C39"/>
    <w:rsid w:val="00F3007D"/>
    <w:rsid w:val="00F30109"/>
    <w:rsid w:val="00F30AD2"/>
    <w:rsid w:val="00F31E17"/>
    <w:rsid w:val="00F32FF6"/>
    <w:rsid w:val="00F34D84"/>
    <w:rsid w:val="00F369CF"/>
    <w:rsid w:val="00F407CD"/>
    <w:rsid w:val="00F42758"/>
    <w:rsid w:val="00F42C02"/>
    <w:rsid w:val="00F45619"/>
    <w:rsid w:val="00F46201"/>
    <w:rsid w:val="00F46A7C"/>
    <w:rsid w:val="00F475D1"/>
    <w:rsid w:val="00F62D53"/>
    <w:rsid w:val="00F6387C"/>
    <w:rsid w:val="00F639E3"/>
    <w:rsid w:val="00F6594E"/>
    <w:rsid w:val="00F674DC"/>
    <w:rsid w:val="00F70440"/>
    <w:rsid w:val="00F72388"/>
    <w:rsid w:val="00F742ED"/>
    <w:rsid w:val="00F7467E"/>
    <w:rsid w:val="00F74BCE"/>
    <w:rsid w:val="00F775B3"/>
    <w:rsid w:val="00F802AD"/>
    <w:rsid w:val="00F80F2B"/>
    <w:rsid w:val="00F84249"/>
    <w:rsid w:val="00F8436E"/>
    <w:rsid w:val="00F87491"/>
    <w:rsid w:val="00F87DBD"/>
    <w:rsid w:val="00F90389"/>
    <w:rsid w:val="00F91630"/>
    <w:rsid w:val="00F916C6"/>
    <w:rsid w:val="00F93C83"/>
    <w:rsid w:val="00F95AAB"/>
    <w:rsid w:val="00FA0ECC"/>
    <w:rsid w:val="00FA427C"/>
    <w:rsid w:val="00FA4349"/>
    <w:rsid w:val="00FA482B"/>
    <w:rsid w:val="00FA4B3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1541"/>
    <w:rsid w:val="00FE24D3"/>
    <w:rsid w:val="00FE32AF"/>
    <w:rsid w:val="00FE6290"/>
    <w:rsid w:val="00FE6CF6"/>
    <w:rsid w:val="00FE74AC"/>
    <w:rsid w:val="00FE78EF"/>
    <w:rsid w:val="00FF2C42"/>
    <w:rsid w:val="00FF5124"/>
    <w:rsid w:val="00FF651C"/>
    <w:rsid w:val="00FF78C0"/>
    <w:rsid w:val="134277FC"/>
    <w:rsid w:val="45D0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semiHidden/>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Grid Table 5 Dark Accent 6"/>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Grid Table 4 Accent 6"/>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6E339-8EDF-401E-89FF-39095CDE0411}">
  <ds:schemaRefs/>
</ds:datastoreItem>
</file>

<file path=customXml/itemProps2.xml><?xml version="1.0" encoding="utf-8"?>
<ds:datastoreItem xmlns:ds="http://schemas.openxmlformats.org/officeDocument/2006/customXml" ds:itemID="{A07A227C-CC50-4605-A950-C8AC50540DEB}">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13</Pages>
  <Words>4528</Words>
  <Characters>25811</Characters>
  <Lines>215</Lines>
  <Paragraphs>60</Paragraphs>
  <TotalTime>1897</TotalTime>
  <ScaleCrop>false</ScaleCrop>
  <LinksUpToDate>false</LinksUpToDate>
  <CharactersWithSpaces>30279</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FR000018</cp:lastModifiedBy>
  <dcterms:modified xsi:type="dcterms:W3CDTF">2022-08-15T18:03:59Z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